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rsidTr="000C59F4">
        <w:trPr>
          <w:trHeight w:val="1332"/>
        </w:trPr>
        <w:tc>
          <w:tcPr>
            <w:tcW w:w="1263" w:type="dxa"/>
            <w:hideMark/>
          </w:tcPr>
          <w:p w:rsidR="000C59F4" w:rsidRPr="000C59F4" w:rsidRDefault="000C59F4" w:rsidP="000C59F4">
            <w:pPr>
              <w:spacing w:after="0"/>
              <w:rPr>
                <w:color w:val="auto"/>
                <w:sz w:val="52"/>
                <w:szCs w:val="52"/>
              </w:rPr>
            </w:pPr>
            <w:r w:rsidRPr="000C59F4">
              <w:rPr>
                <w:noProof/>
                <w:color w:val="auto"/>
              </w:rPr>
              <w:drawing>
                <wp:anchor distT="0" distB="0" distL="114300" distR="114300" simplePos="0" relativeHeight="251662336" behindDoc="1" locked="0" layoutInCell="1" allowOverlap="1" wp14:anchorId="110E2376" wp14:editId="66732315">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anchor>
              </w:drawing>
            </w:r>
          </w:p>
        </w:tc>
        <w:tc>
          <w:tcPr>
            <w:tcW w:w="9085" w:type="dxa"/>
          </w:tcPr>
          <w:p w:rsidR="000C59F4" w:rsidRPr="000C59F4" w:rsidRDefault="000C59F4" w:rsidP="000C59F4">
            <w:pPr>
              <w:autoSpaceDE/>
              <w:autoSpaceDN/>
              <w:adjustRightInd/>
              <w:spacing w:before="0" w:after="0"/>
              <w:rPr>
                <w:bCs/>
                <w:color w:val="1F3886"/>
                <w:sz w:val="52"/>
                <w:szCs w:val="52"/>
              </w:rPr>
            </w:pPr>
            <w:r w:rsidRPr="000C59F4">
              <w:rPr>
                <w:bCs/>
                <w:color w:val="1F3886"/>
                <w:sz w:val="52"/>
                <w:szCs w:val="52"/>
              </w:rPr>
              <w:t>Position Description</w:t>
            </w:r>
            <w:r w:rsidR="00310B0B">
              <w:rPr>
                <w:bCs/>
                <w:color w:val="1F3886"/>
                <w:sz w:val="52"/>
                <w:szCs w:val="52"/>
              </w:rPr>
              <w:t xml:space="preserve"> </w:t>
            </w:r>
          </w:p>
          <w:p w:rsidR="000C59F4" w:rsidRPr="000C59F4" w:rsidRDefault="000C59F4" w:rsidP="000C59F4">
            <w:pPr>
              <w:autoSpaceDE/>
              <w:autoSpaceDN/>
              <w:adjustRightInd/>
              <w:spacing w:before="0" w:after="0"/>
              <w:ind w:right="412"/>
              <w:rPr>
                <w:rFonts w:eastAsiaTheme="minorHAnsi" w:cs="Segoe UI"/>
                <w:iCs/>
                <w:caps/>
                <w:color w:val="auto"/>
                <w:sz w:val="20"/>
                <w:szCs w:val="20"/>
                <w:lang w:eastAsia="en-US"/>
              </w:rPr>
            </w:pPr>
            <w:r w:rsidRPr="000C59F4">
              <w:rPr>
                <w:rFonts w:eastAsiaTheme="minorHAnsi" w:cs="Segoe UI"/>
                <w:iCs/>
                <w:caps/>
                <w:color w:val="auto"/>
                <w:sz w:val="20"/>
                <w:szCs w:val="20"/>
                <w:lang w:eastAsia="en-US"/>
              </w:rPr>
              <w:t>All Calvary Services</w:t>
            </w:r>
          </w:p>
          <w:p w:rsidR="000C59F4" w:rsidRPr="000C59F4" w:rsidRDefault="000C59F4" w:rsidP="00DE6DFF">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sdt>
              <w:sdtPr>
                <w:rPr>
                  <w:rFonts w:eastAsiaTheme="minorHAnsi" w:cs="Segoe UI"/>
                  <w:iCs/>
                  <w:color w:val="auto"/>
                  <w:sz w:val="20"/>
                  <w:szCs w:val="20"/>
                  <w:lang w:eastAsia="en-US"/>
                </w:rPr>
                <w:alias w:val="Controlled Document Version"/>
                <w:tag w:val="CC_CtrlDocVersion"/>
                <w:id w:val="-1424554810"/>
                <w:placeholder>
                  <w:docPart w:val="D47522B2AC0A42739FD85AAFEF87123C"/>
                </w:placeholder>
                <w:dataBinding w:prefixMappings="xmlns:ns0='http://schemas.microsoft.com/office/2006/metadata/properties' xmlns:ns1='http://www.w3.org/2001/XMLSchema-instance' xmlns:ns2='http://schemas.microsoft.com/office/infopath/2007/PartnerControls' xmlns:ns3='e1f43fb0-6a4c-444f-a83e-ed5e6c9d22d9' " w:xpath="/ns0:properties[1]/documentManagement[1]/ns3:CC_CtrlDocVersion[1]" w:storeItemID="{762F4787-382F-49EB-B332-11DF7823D8E5}"/>
                <w:text/>
              </w:sdtPr>
              <w:sdtEndPr/>
              <w:sdtContent>
                <w:r w:rsidR="00BB4B3D">
                  <w:rPr>
                    <w:rFonts w:eastAsiaTheme="minorHAnsi" w:cs="Segoe UI"/>
                    <w:iCs/>
                    <w:color w:val="auto"/>
                    <w:sz w:val="20"/>
                    <w:szCs w:val="20"/>
                    <w:lang w:eastAsia="en-US"/>
                  </w:rPr>
                  <w:t>5.0</w:t>
                </w:r>
              </w:sdtContent>
            </w:sdt>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551"/>
        <w:gridCol w:w="1985"/>
        <w:gridCol w:w="142"/>
        <w:gridCol w:w="2551"/>
      </w:tblGrid>
      <w:tr w:rsidR="000C59F4" w:rsidRPr="00984666" w:rsidTr="000C59F4">
        <w:tc>
          <w:tcPr>
            <w:tcW w:w="3119" w:type="dxa"/>
            <w:gridSpan w:val="2"/>
          </w:tcPr>
          <w:p w:rsidR="000C59F4" w:rsidRPr="007F1973" w:rsidRDefault="000C59F4" w:rsidP="00FF155C">
            <w:pPr>
              <w:rPr>
                <w:b/>
              </w:rPr>
            </w:pPr>
            <w:r w:rsidRPr="007F1973">
              <w:rPr>
                <w:b/>
              </w:rPr>
              <w:t>Position Title</w:t>
            </w:r>
            <w:r>
              <w:rPr>
                <w:b/>
              </w:rPr>
              <w:t>:</w:t>
            </w:r>
          </w:p>
        </w:tc>
        <w:tc>
          <w:tcPr>
            <w:tcW w:w="7229" w:type="dxa"/>
            <w:gridSpan w:val="4"/>
          </w:tcPr>
          <w:p w:rsidR="000C59F4" w:rsidRPr="00984666" w:rsidRDefault="002E2056" w:rsidP="00124316">
            <w:r>
              <w:t xml:space="preserve">Director of </w:t>
            </w:r>
            <w:r w:rsidR="00124316">
              <w:t>Anaesthetics</w:t>
            </w:r>
          </w:p>
        </w:tc>
      </w:tr>
      <w:tr w:rsidR="00D50634" w:rsidRPr="00984666" w:rsidTr="00FF155C">
        <w:tc>
          <w:tcPr>
            <w:tcW w:w="3119" w:type="dxa"/>
            <w:gridSpan w:val="2"/>
          </w:tcPr>
          <w:p w:rsidR="00D50634" w:rsidRPr="007F1973" w:rsidRDefault="00D50634" w:rsidP="00D50634">
            <w:pPr>
              <w:rPr>
                <w:b/>
              </w:rPr>
            </w:pPr>
            <w:r>
              <w:rPr>
                <w:b/>
              </w:rPr>
              <w:t>Position Number</w:t>
            </w:r>
            <w:r w:rsidRPr="007F1973">
              <w:rPr>
                <w:b/>
              </w:rPr>
              <w:t>:</w:t>
            </w:r>
          </w:p>
        </w:tc>
        <w:tc>
          <w:tcPr>
            <w:tcW w:w="2551" w:type="dxa"/>
          </w:tcPr>
          <w:p w:rsidR="00D50634" w:rsidRPr="00984666" w:rsidRDefault="00D50634" w:rsidP="00FF155C"/>
        </w:tc>
        <w:tc>
          <w:tcPr>
            <w:tcW w:w="2127" w:type="dxa"/>
            <w:gridSpan w:val="2"/>
          </w:tcPr>
          <w:p w:rsidR="00D50634" w:rsidRPr="00580355" w:rsidRDefault="00D50634" w:rsidP="00FF155C">
            <w:pPr>
              <w:rPr>
                <w:b/>
              </w:rPr>
            </w:pPr>
            <w:r>
              <w:rPr>
                <w:b/>
              </w:rPr>
              <w:t>Cost Centre</w:t>
            </w:r>
            <w:r w:rsidRPr="00580355">
              <w:rPr>
                <w:b/>
              </w:rPr>
              <w:t>:</w:t>
            </w:r>
          </w:p>
        </w:tc>
        <w:tc>
          <w:tcPr>
            <w:tcW w:w="2551" w:type="dxa"/>
          </w:tcPr>
          <w:p w:rsidR="00D50634" w:rsidRPr="00984666" w:rsidRDefault="006B07A2" w:rsidP="00FF155C">
            <w:r>
              <w:t>1352</w:t>
            </w:r>
          </w:p>
        </w:tc>
      </w:tr>
      <w:tr w:rsidR="000C59F4" w:rsidRPr="00984666" w:rsidTr="000C59F4">
        <w:tc>
          <w:tcPr>
            <w:tcW w:w="3119" w:type="dxa"/>
            <w:gridSpan w:val="2"/>
          </w:tcPr>
          <w:p w:rsidR="000C59F4" w:rsidRPr="007F1973" w:rsidRDefault="000C59F4" w:rsidP="00FF155C">
            <w:pPr>
              <w:rPr>
                <w:b/>
              </w:rPr>
            </w:pPr>
            <w:r w:rsidRPr="001418FD">
              <w:rPr>
                <w:b/>
              </w:rPr>
              <w:t>Site/Facility</w:t>
            </w:r>
            <w:r>
              <w:rPr>
                <w:b/>
              </w:rPr>
              <w:t>:</w:t>
            </w:r>
          </w:p>
        </w:tc>
        <w:tc>
          <w:tcPr>
            <w:tcW w:w="7229" w:type="dxa"/>
            <w:gridSpan w:val="4"/>
          </w:tcPr>
          <w:p w:rsidR="000C59F4" w:rsidRPr="00984666" w:rsidRDefault="00BB4B3D" w:rsidP="00FF155C">
            <w:r>
              <w:t>Calvary Mater Newcastle</w:t>
            </w:r>
          </w:p>
        </w:tc>
      </w:tr>
      <w:tr w:rsidR="000C59F4" w:rsidRPr="00984666" w:rsidTr="000C59F4">
        <w:tc>
          <w:tcPr>
            <w:tcW w:w="3119" w:type="dxa"/>
            <w:gridSpan w:val="2"/>
          </w:tcPr>
          <w:p w:rsidR="000C59F4" w:rsidRPr="007F1973" w:rsidRDefault="000C59F4" w:rsidP="00FF155C">
            <w:pPr>
              <w:rPr>
                <w:b/>
              </w:rPr>
            </w:pPr>
            <w:r w:rsidRPr="001418FD">
              <w:rPr>
                <w:b/>
              </w:rPr>
              <w:t>Department:</w:t>
            </w:r>
          </w:p>
        </w:tc>
        <w:tc>
          <w:tcPr>
            <w:tcW w:w="7229" w:type="dxa"/>
            <w:gridSpan w:val="4"/>
          </w:tcPr>
          <w:p w:rsidR="000C59F4" w:rsidRPr="00984666" w:rsidRDefault="00124316" w:rsidP="00FF155C">
            <w:r>
              <w:t>Anaesthetics</w:t>
            </w:r>
          </w:p>
        </w:tc>
      </w:tr>
      <w:tr w:rsidR="000C59F4" w:rsidRPr="00984666" w:rsidTr="000C59F4">
        <w:tc>
          <w:tcPr>
            <w:tcW w:w="3119" w:type="dxa"/>
            <w:gridSpan w:val="2"/>
          </w:tcPr>
          <w:p w:rsidR="000C59F4" w:rsidRPr="007F1973" w:rsidRDefault="000C59F4" w:rsidP="00FF155C">
            <w:pPr>
              <w:rPr>
                <w:b/>
              </w:rPr>
            </w:pPr>
            <w:r>
              <w:rPr>
                <w:b/>
              </w:rPr>
              <w:t>Enterprise Agreement</w:t>
            </w:r>
          </w:p>
        </w:tc>
        <w:tc>
          <w:tcPr>
            <w:tcW w:w="7229" w:type="dxa"/>
            <w:gridSpan w:val="4"/>
          </w:tcPr>
          <w:p w:rsidR="000C59F4" w:rsidRPr="0018607F" w:rsidRDefault="007E0687" w:rsidP="0018607F">
            <w:pPr>
              <w:pStyle w:val="NormalWeb"/>
              <w:spacing w:line="288" w:lineRule="atLeast"/>
              <w:rPr>
                <w:color w:val="FF0000"/>
                <w:sz w:val="22"/>
                <w:szCs w:val="22"/>
              </w:rPr>
            </w:pPr>
            <w:hyperlink r:id="rId14" w:history="1">
              <w:r w:rsidRPr="0018607F">
                <w:rPr>
                  <w:rStyle w:val="Hyperlink"/>
                  <w:rFonts w:ascii="Calibri" w:hAnsi="Calibri" w:cs="Calibri"/>
                  <w:bCs/>
                  <w:sz w:val="22"/>
                  <w:szCs w:val="22"/>
                </w:rPr>
                <w:t>The NSW (Non-Declared) AHO Staff Specialist Agreement</w:t>
              </w:r>
            </w:hyperlink>
          </w:p>
        </w:tc>
      </w:tr>
      <w:tr w:rsidR="000C59F4" w:rsidRPr="00984666" w:rsidTr="000C59F4">
        <w:tc>
          <w:tcPr>
            <w:tcW w:w="3119" w:type="dxa"/>
            <w:gridSpan w:val="2"/>
          </w:tcPr>
          <w:p w:rsidR="000C59F4" w:rsidRPr="007F1973" w:rsidRDefault="000C59F4" w:rsidP="00FF155C">
            <w:pPr>
              <w:rPr>
                <w:b/>
              </w:rPr>
            </w:pPr>
            <w:r>
              <w:rPr>
                <w:b/>
              </w:rPr>
              <w:t>Classification:</w:t>
            </w:r>
          </w:p>
        </w:tc>
        <w:tc>
          <w:tcPr>
            <w:tcW w:w="7229" w:type="dxa"/>
            <w:gridSpan w:val="4"/>
          </w:tcPr>
          <w:p w:rsidR="000C59F4" w:rsidRPr="006B07A2" w:rsidRDefault="006B07A2" w:rsidP="000E3D62">
            <w:pPr>
              <w:rPr>
                <w:color w:val="FF0000"/>
              </w:rPr>
            </w:pPr>
            <w:r w:rsidRPr="006B07A2">
              <w:rPr>
                <w:color w:val="auto"/>
              </w:rPr>
              <w:t>Staff Specialist</w:t>
            </w:r>
          </w:p>
        </w:tc>
      </w:tr>
      <w:tr w:rsidR="000C59F4" w:rsidRPr="00984666" w:rsidTr="000C59F4">
        <w:tc>
          <w:tcPr>
            <w:tcW w:w="3119" w:type="dxa"/>
            <w:gridSpan w:val="2"/>
          </w:tcPr>
          <w:p w:rsidR="000C59F4" w:rsidRPr="007F1973" w:rsidRDefault="000C59F4" w:rsidP="00FF155C">
            <w:pPr>
              <w:rPr>
                <w:b/>
              </w:rPr>
            </w:pPr>
            <w:r w:rsidRPr="007F1973">
              <w:rPr>
                <w:b/>
              </w:rPr>
              <w:t>Reports To:</w:t>
            </w:r>
          </w:p>
        </w:tc>
        <w:tc>
          <w:tcPr>
            <w:tcW w:w="7229" w:type="dxa"/>
            <w:gridSpan w:val="4"/>
          </w:tcPr>
          <w:p w:rsidR="000C59F4" w:rsidRPr="00984666" w:rsidRDefault="002E2056" w:rsidP="002E2056">
            <w:r>
              <w:t xml:space="preserve">Assistant </w:t>
            </w:r>
            <w:r w:rsidR="00BB4B3D">
              <w:t xml:space="preserve">Director </w:t>
            </w:r>
            <w:r>
              <w:t xml:space="preserve">Clinical Services Medical </w:t>
            </w:r>
          </w:p>
        </w:tc>
      </w:tr>
      <w:tr w:rsidR="000C59F4" w:rsidRPr="00984666" w:rsidTr="000C59F4">
        <w:tc>
          <w:tcPr>
            <w:tcW w:w="3119" w:type="dxa"/>
            <w:gridSpan w:val="2"/>
          </w:tcPr>
          <w:p w:rsidR="000C59F4" w:rsidRPr="007F1973" w:rsidRDefault="000C59F4" w:rsidP="00FF155C">
            <w:pPr>
              <w:rPr>
                <w:b/>
              </w:rPr>
            </w:pPr>
            <w:r w:rsidRPr="007F1973">
              <w:rPr>
                <w:b/>
              </w:rPr>
              <w:t>Date of Preparation:</w:t>
            </w:r>
          </w:p>
        </w:tc>
        <w:tc>
          <w:tcPr>
            <w:tcW w:w="2551" w:type="dxa"/>
          </w:tcPr>
          <w:p w:rsidR="000C59F4" w:rsidRPr="00984666" w:rsidRDefault="00124316" w:rsidP="00FF155C">
            <w:r>
              <w:t>June 2017</w:t>
            </w:r>
          </w:p>
        </w:tc>
        <w:tc>
          <w:tcPr>
            <w:tcW w:w="2127" w:type="dxa"/>
            <w:gridSpan w:val="2"/>
          </w:tcPr>
          <w:p w:rsidR="000C59F4" w:rsidRPr="00580355" w:rsidRDefault="000C59F4" w:rsidP="00FF155C">
            <w:pPr>
              <w:rPr>
                <w:b/>
              </w:rPr>
            </w:pPr>
            <w:r w:rsidRPr="00580355">
              <w:rPr>
                <w:b/>
              </w:rPr>
              <w:t>Date Updated:</w:t>
            </w:r>
          </w:p>
        </w:tc>
        <w:tc>
          <w:tcPr>
            <w:tcW w:w="2551" w:type="dxa"/>
          </w:tcPr>
          <w:p w:rsidR="000C59F4" w:rsidRPr="00984666" w:rsidRDefault="007E0687" w:rsidP="00FF155C">
            <w:r>
              <w:t>June 2017</w:t>
            </w:r>
          </w:p>
        </w:tc>
      </w:tr>
      <w:tr w:rsidR="000C59F4" w:rsidRPr="007F1973" w:rsidTr="000C59F4">
        <w:tc>
          <w:tcPr>
            <w:tcW w:w="10348" w:type="dxa"/>
            <w:gridSpan w:val="6"/>
            <w:shd w:val="clear" w:color="auto" w:fill="1F3886"/>
          </w:tcPr>
          <w:p w:rsidR="000C59F4" w:rsidRPr="007C7B2B" w:rsidRDefault="00C25306" w:rsidP="00FF155C">
            <w:pPr>
              <w:rPr>
                <w:i/>
                <w:color w:val="auto"/>
              </w:rPr>
            </w:pPr>
            <w:sdt>
              <w:sdtPr>
                <w:rPr>
                  <w:i/>
                  <w:color w:val="auto"/>
                </w:rPr>
                <w:id w:val="-804853068"/>
                <w:placeholder>
                  <w:docPart w:val="EC477E3FA69845728F7B2021EC87E1DA"/>
                </w:placeholder>
              </w:sdtPr>
              <w:sdtEndPr/>
              <w:sdtContent>
                <w:r w:rsidR="000C59F4" w:rsidRPr="007C7B2B">
                  <w:rPr>
                    <w:b/>
                    <w:color w:val="FFFFFF" w:themeColor="background1"/>
                  </w:rPr>
                  <w:t>Primary Purpose</w:t>
                </w:r>
              </w:sdtContent>
            </w:sdt>
          </w:p>
        </w:tc>
      </w:tr>
      <w:tr w:rsidR="000C59F4" w:rsidRPr="00984666" w:rsidTr="000C59F4">
        <w:tc>
          <w:tcPr>
            <w:tcW w:w="10348" w:type="dxa"/>
            <w:gridSpan w:val="6"/>
          </w:tcPr>
          <w:p w:rsidR="000C59F4" w:rsidRDefault="000C59F4" w:rsidP="00FF155C">
            <w:pPr>
              <w:overflowPunct w:val="0"/>
              <w:spacing w:before="0" w:after="0"/>
              <w:rPr>
                <w:rFonts w:ascii="Tahoma" w:hAnsi="Tahoma" w:cs="Times New Roman"/>
                <w:i/>
                <w:color w:val="auto"/>
                <w:sz w:val="20"/>
                <w:szCs w:val="20"/>
              </w:rPr>
            </w:pPr>
          </w:p>
          <w:p w:rsidR="002E2056" w:rsidRPr="00A064C6" w:rsidRDefault="002E2056" w:rsidP="0018607F">
            <w:pPr>
              <w:widowControl w:val="0"/>
              <w:autoSpaceDE/>
              <w:autoSpaceDN/>
              <w:adjustRightInd/>
              <w:spacing w:before="0" w:after="0" w:line="-240" w:lineRule="auto"/>
              <w:jc w:val="both"/>
              <w:rPr>
                <w:rFonts w:ascii="Calibri" w:hAnsi="Calibri" w:cs="Arial"/>
                <w:color w:val="auto"/>
                <w:spacing w:val="-2"/>
              </w:rPr>
            </w:pPr>
            <w:r w:rsidRPr="00A064C6">
              <w:rPr>
                <w:rFonts w:ascii="Calibri" w:hAnsi="Calibri" w:cs="Times New Roman"/>
                <w:color w:val="auto"/>
              </w:rPr>
              <w:t xml:space="preserve">The role of </w:t>
            </w:r>
            <w:r w:rsidRPr="00A064C6">
              <w:rPr>
                <w:rFonts w:ascii="Calibri" w:hAnsi="Calibri" w:cs="Arial"/>
                <w:color w:val="auto"/>
              </w:rPr>
              <w:t xml:space="preserve">the Director of </w:t>
            </w:r>
            <w:r w:rsidR="0048310E" w:rsidRPr="00A064C6">
              <w:rPr>
                <w:rFonts w:ascii="Calibri" w:hAnsi="Calibri" w:cs="Arial"/>
                <w:color w:val="auto"/>
              </w:rPr>
              <w:t>Anaesthetics</w:t>
            </w:r>
            <w:r w:rsidRPr="00A064C6">
              <w:rPr>
                <w:rFonts w:ascii="Calibri" w:hAnsi="Calibri" w:cs="Arial"/>
                <w:color w:val="auto"/>
              </w:rPr>
              <w:t xml:space="preserve"> is responsible for the </w:t>
            </w:r>
            <w:r w:rsidRPr="00A064C6">
              <w:rPr>
                <w:rFonts w:ascii="Calibri" w:hAnsi="Calibri" w:cs="Arial"/>
                <w:color w:val="auto"/>
                <w:spacing w:val="-2"/>
              </w:rPr>
              <w:t>provision of a high performing, safe and effective departmental service in collaboration with the Assistant Director Clinical Services Medical</w:t>
            </w:r>
            <w:r w:rsidR="007E0687" w:rsidRPr="00A064C6">
              <w:rPr>
                <w:rFonts w:ascii="Calibri" w:hAnsi="Calibri" w:cs="Arial"/>
                <w:color w:val="auto"/>
                <w:spacing w:val="-2"/>
              </w:rPr>
              <w:t xml:space="preserve"> </w:t>
            </w:r>
            <w:proofErr w:type="gramStart"/>
            <w:r w:rsidR="007E0687" w:rsidRPr="00A064C6">
              <w:rPr>
                <w:rFonts w:ascii="Calibri" w:hAnsi="Calibri" w:cs="Arial"/>
                <w:color w:val="auto"/>
                <w:spacing w:val="-2"/>
              </w:rPr>
              <w:t xml:space="preserve">and </w:t>
            </w:r>
            <w:r w:rsidRPr="00A064C6">
              <w:rPr>
                <w:rFonts w:ascii="Calibri" w:hAnsi="Calibri" w:cs="Arial"/>
                <w:color w:val="auto"/>
                <w:spacing w:val="-2"/>
              </w:rPr>
              <w:t xml:space="preserve"> the</w:t>
            </w:r>
            <w:proofErr w:type="gramEnd"/>
            <w:r w:rsidRPr="00A064C6">
              <w:rPr>
                <w:rFonts w:ascii="Calibri" w:hAnsi="Calibri" w:cs="Arial"/>
                <w:color w:val="auto"/>
                <w:spacing w:val="-2"/>
              </w:rPr>
              <w:t xml:space="preserve"> Nurse </w:t>
            </w:r>
            <w:r w:rsidR="0048310E" w:rsidRPr="00A064C6">
              <w:rPr>
                <w:rFonts w:ascii="Calibri" w:hAnsi="Calibri" w:cs="Arial"/>
                <w:color w:val="auto"/>
                <w:spacing w:val="-2"/>
              </w:rPr>
              <w:t>Manager Perioperative Service.</w:t>
            </w:r>
            <w:r w:rsidRPr="00A064C6">
              <w:rPr>
                <w:rFonts w:ascii="Calibri" w:hAnsi="Calibri" w:cs="Arial"/>
                <w:color w:val="auto"/>
                <w:spacing w:val="-2"/>
              </w:rPr>
              <w:t xml:space="preserve"> The Director will be responsible for the overall coordination and performance of </w:t>
            </w:r>
            <w:r w:rsidR="0048310E" w:rsidRPr="00A064C6">
              <w:rPr>
                <w:rFonts w:ascii="Calibri" w:hAnsi="Calibri" w:cs="Arial"/>
                <w:color w:val="auto"/>
                <w:spacing w:val="-2"/>
              </w:rPr>
              <w:t>the department and monitoring</w:t>
            </w:r>
            <w:r w:rsidRPr="00A064C6">
              <w:rPr>
                <w:rFonts w:ascii="Calibri" w:hAnsi="Calibri" w:cs="Arial"/>
                <w:color w:val="auto"/>
                <w:spacing w:val="-2"/>
              </w:rPr>
              <w:t xml:space="preserve"> and maintaining standards of practice, whilst providing a safe environment for patients and staff.  The Director is also responsible for implementing change within the </w:t>
            </w:r>
            <w:r w:rsidR="0048310E" w:rsidRPr="00A064C6">
              <w:rPr>
                <w:rFonts w:ascii="Calibri" w:hAnsi="Calibri" w:cs="Arial"/>
                <w:color w:val="auto"/>
                <w:spacing w:val="-2"/>
              </w:rPr>
              <w:t xml:space="preserve">department </w:t>
            </w:r>
            <w:r w:rsidRPr="00A064C6">
              <w:rPr>
                <w:rFonts w:ascii="Calibri" w:hAnsi="Calibri" w:cs="Arial"/>
                <w:color w:val="auto"/>
                <w:spacing w:val="-2"/>
              </w:rPr>
              <w:t xml:space="preserve">to achieve agreed outcomes. </w:t>
            </w:r>
          </w:p>
          <w:p w:rsidR="00A064C6" w:rsidRPr="0018607F" w:rsidRDefault="00A064C6" w:rsidP="00A064C6">
            <w:pPr>
              <w:pStyle w:val="NormalWeb"/>
              <w:jc w:val="both"/>
              <w:rPr>
                <w:rFonts w:ascii="Calibri" w:hAnsi="Calibri" w:cs="Calibri"/>
                <w:sz w:val="22"/>
                <w:szCs w:val="22"/>
              </w:rPr>
            </w:pPr>
            <w:r w:rsidRPr="0018607F">
              <w:rPr>
                <w:rFonts w:ascii="Calibri" w:hAnsi="Calibri" w:cs="Calibri"/>
                <w:sz w:val="22"/>
                <w:szCs w:val="22"/>
              </w:rPr>
              <w:t>The position is approximately separated into 0.6 Clinical and 0.4 Administrative duties.  Clinical sessions are expected to be worked both in and out of normal business hours, inclusive of the requirement to work on the departmental on call roster.</w:t>
            </w:r>
          </w:p>
          <w:p w:rsidR="00A064C6" w:rsidRPr="00A064C6" w:rsidRDefault="00A064C6" w:rsidP="00A064C6">
            <w:pPr>
              <w:spacing w:before="100" w:beforeAutospacing="1"/>
              <w:jc w:val="both"/>
              <w:rPr>
                <w:color w:val="auto"/>
              </w:rPr>
            </w:pPr>
            <w:r w:rsidRPr="00A064C6">
              <w:rPr>
                <w:color w:val="auto"/>
              </w:rPr>
              <w:t xml:space="preserve">The tenure of the Directorship is limited to a 5 year quinquennial period. Relating specifically to the Directorship, the </w:t>
            </w:r>
            <w:r w:rsidRPr="00A064C6">
              <w:t>D</w:t>
            </w:r>
            <w:r w:rsidRPr="00A064C6">
              <w:rPr>
                <w:color w:val="auto"/>
              </w:rPr>
              <w:t xml:space="preserve">irector will undertake a performance review in the penultimate year of appointment. Where it appears that the Director role should be reviewed or changed as part of the Performance Review, the matter will be referred to the Hospital </w:t>
            </w:r>
            <w:r w:rsidRPr="00A064C6">
              <w:t>Management Committee</w:t>
            </w:r>
            <w:r w:rsidRPr="00A064C6">
              <w:rPr>
                <w:color w:val="auto"/>
              </w:rPr>
              <w:t xml:space="preserve"> and Medical and Advisory Committee for consideration. Therefore reappointment to the Director role is not an automatic process.</w:t>
            </w:r>
          </w:p>
          <w:p w:rsidR="000C59F4" w:rsidRPr="00D4594B" w:rsidRDefault="000C59F4" w:rsidP="00A064C6">
            <w:pPr>
              <w:widowControl w:val="0"/>
              <w:autoSpaceDE/>
              <w:autoSpaceDN/>
              <w:adjustRightInd/>
              <w:spacing w:before="0" w:after="0" w:line="-240" w:lineRule="auto"/>
              <w:jc w:val="both"/>
              <w:rPr>
                <w:rFonts w:ascii="Tahoma" w:hAnsi="Tahoma" w:cs="Times New Roman"/>
                <w:i/>
                <w:color w:val="auto"/>
                <w:sz w:val="20"/>
                <w:szCs w:val="20"/>
              </w:rPr>
            </w:pPr>
          </w:p>
        </w:tc>
      </w:tr>
      <w:tr w:rsidR="000C59F4" w:rsidRPr="007F1973" w:rsidTr="000C59F4">
        <w:tc>
          <w:tcPr>
            <w:tcW w:w="10348" w:type="dxa"/>
            <w:gridSpan w:val="6"/>
            <w:shd w:val="clear" w:color="auto" w:fill="1F3886"/>
          </w:tcPr>
          <w:p w:rsidR="000C59F4" w:rsidRPr="007F1973" w:rsidRDefault="000C59F4" w:rsidP="00FF155C">
            <w:pPr>
              <w:pStyle w:val="Heading3"/>
              <w:rPr>
                <w:color w:val="FFFFFF" w:themeColor="background1"/>
              </w:rPr>
            </w:pPr>
            <w:proofErr w:type="spellStart"/>
            <w:r>
              <w:rPr>
                <w:color w:val="FFFFFF" w:themeColor="background1"/>
                <w:lang w:val="en-US"/>
              </w:rPr>
              <w:t>Organisational</w:t>
            </w:r>
            <w:proofErr w:type="spellEnd"/>
            <w:r>
              <w:rPr>
                <w:color w:val="FFFFFF" w:themeColor="background1"/>
                <w:lang w:val="en-US"/>
              </w:rPr>
              <w:t xml:space="preserve"> Environment</w:t>
            </w:r>
          </w:p>
        </w:tc>
      </w:tr>
      <w:tr w:rsidR="000C59F4" w:rsidRPr="00984666" w:rsidTr="000C59F4">
        <w:trPr>
          <w:trHeight w:val="669"/>
        </w:trPr>
        <w:tc>
          <w:tcPr>
            <w:tcW w:w="10348" w:type="dxa"/>
            <w:gridSpan w:val="6"/>
          </w:tcPr>
          <w:sdt>
            <w:sdtPr>
              <w:rPr>
                <w:i/>
                <w:color w:val="auto"/>
              </w:rPr>
              <w:id w:val="496389014"/>
              <w:placeholder>
                <w:docPart w:val="940C7398DB784FE4BF14A497D6F5E90B"/>
              </w:placeholder>
            </w:sdtPr>
            <w:sdtEndPr>
              <w:rPr>
                <w:rFonts w:ascii="Times New Roman" w:hAnsi="Times New Roman" w:cs="Times New Roman"/>
                <w:sz w:val="24"/>
                <w:szCs w:val="24"/>
              </w:rPr>
            </w:sdtEndPr>
            <w:sdtContent>
              <w:p w:rsidR="009304CA" w:rsidRDefault="000C59F4" w:rsidP="007B1222">
                <w:pPr>
                  <w:jc w:val="both"/>
                </w:pPr>
                <w:r w:rsidRPr="00244A76">
                  <w:rPr>
                    <w:rFonts w:ascii="Calibri" w:hAnsi="Calibri" w:cs="Calibri"/>
                  </w:rPr>
                  <w:t xml:space="preserve">At </w:t>
                </w:r>
                <w:r w:rsidR="001001CB">
                  <w:rPr>
                    <w:rFonts w:ascii="Calibri" w:hAnsi="Calibri" w:cs="Calibri"/>
                  </w:rPr>
                  <w:t>Calvary</w:t>
                </w:r>
                <w:r w:rsidRPr="00244A76">
                  <w:rPr>
                    <w:rFonts w:ascii="Calibri" w:hAnsi="Calibri" w:cs="Calibri"/>
                  </w:rPr>
                  <w:t xml:space="preserve"> our vision </w:t>
                </w:r>
                <w:r w:rsidRPr="00244A76">
                  <w:rPr>
                    <w:rFonts w:ascii="Calibri" w:hAnsi="Calibri" w:cs="Calibri"/>
                    <w:snapToGrid w:val="0"/>
                  </w:rPr>
                  <w:t>as a Catholic Health, Community and Aged Care provider, to excel, and be recognised, as a continuing source of healing, hope and nurturing to the people and communities we serve.</w:t>
                </w:r>
                <w:r w:rsidR="007B1222">
                  <w:rPr>
                    <w:rFonts w:ascii="Calibri" w:hAnsi="Calibri" w:cs="Calibri"/>
                    <w:snapToGrid w:val="0"/>
                  </w:rPr>
                  <w:t xml:space="preserve"> </w:t>
                </w:r>
                <w:r w:rsidR="007B1222" w:rsidRPr="007B1222">
                  <w:rPr>
                    <w:rFonts w:ascii="Calibri" w:hAnsi="Calibri" w:cs="Calibri"/>
                    <w:snapToGrid w:val="0"/>
                  </w:rPr>
                  <w:t>We put the person at the centre of care in all that we do. Calvary continues our mission focus in providing high quality care to the sick and vulnerable and in particular to those people approaching and reaching the end of life, their families and carers in all our services.</w:t>
                </w:r>
                <w:r w:rsidR="007B1222">
                  <w:t xml:space="preserve"> </w:t>
                </w:r>
              </w:p>
              <w:p w:rsidR="0018607F" w:rsidRDefault="009304CA" w:rsidP="0018607F">
                <w:pPr>
                  <w:jc w:val="both"/>
                  <w:rPr>
                    <w:rFonts w:ascii="Calibri" w:hAnsi="Calibri" w:cs="Calibri"/>
                  </w:rPr>
                </w:pPr>
                <w:r>
                  <w:rPr>
                    <w:rFonts w:ascii="Calibri" w:hAnsi="Calibri" w:cs="Calibri"/>
                  </w:rPr>
                  <w:t>Calvary’s</w:t>
                </w:r>
                <w:r w:rsidR="000C59F4" w:rsidRPr="00397770">
                  <w:rPr>
                    <w:rFonts w:ascii="Calibri" w:hAnsi="Calibri" w:cs="Calibri"/>
                  </w:rPr>
                  <w:t xml:space="preserve"> Services include public and private hospital care, acute and sub-acute care, </w:t>
                </w:r>
                <w:r w:rsidR="006E278B">
                  <w:rPr>
                    <w:rFonts w:ascii="Calibri" w:hAnsi="Calibri" w:cs="Calibri"/>
                  </w:rPr>
                  <w:t xml:space="preserve">community </w:t>
                </w:r>
                <w:r w:rsidR="000C59F4" w:rsidRPr="00397770">
                  <w:rPr>
                    <w:rFonts w:ascii="Calibri" w:hAnsi="Calibri" w:cs="Calibri"/>
                  </w:rPr>
                  <w:t>care and retirement and aged care services, in both rural and metropolitan areas.</w:t>
                </w:r>
                <w:r w:rsidR="00C23090">
                  <w:rPr>
                    <w:rFonts w:ascii="Calibri" w:hAnsi="Calibri" w:cs="Calibri"/>
                  </w:rPr>
                  <w:t xml:space="preserve"> </w:t>
                </w:r>
                <w:r w:rsidR="0018607F">
                  <w:rPr>
                    <w:rFonts w:ascii="Calibri" w:hAnsi="Calibri" w:cs="Calibri"/>
                  </w:rPr>
                  <w:t>A</w:t>
                </w:r>
                <w:r w:rsidR="007E0687">
                  <w:rPr>
                    <w:rFonts w:ascii="Calibri" w:hAnsi="Calibri" w:cs="Calibri"/>
                  </w:rPr>
                  <w:t>t Calvary Mater Newcastle, the pursuit of scientific excellence takes an interdisciplinary approach. We have an extensive team of dedicated and talented researchers, committed to improving the lives of patients through medical discovery and innovation.</w:t>
                </w:r>
              </w:p>
              <w:p w:rsidR="0018607F" w:rsidRDefault="0018607F" w:rsidP="0018607F">
                <w:pPr>
                  <w:jc w:val="both"/>
                  <w:rPr>
                    <w:rFonts w:ascii="Calibri" w:hAnsi="Calibri" w:cs="Calibri"/>
                  </w:rPr>
                </w:pPr>
              </w:p>
              <w:p w:rsidR="000C59F4" w:rsidRPr="007B1222" w:rsidRDefault="007E0687" w:rsidP="0018607F">
                <w:pPr>
                  <w:pStyle w:val="NormalWeb"/>
                  <w:spacing w:line="300" w:lineRule="atLeast"/>
                  <w:jc w:val="both"/>
                </w:pPr>
                <w:r>
                  <w:rPr>
                    <w:rFonts w:ascii="Calibri" w:hAnsi="Calibri" w:cs="Calibri"/>
                    <w:sz w:val="22"/>
                    <w:szCs w:val="22"/>
                  </w:rPr>
                  <w:lastRenderedPageBreak/>
                  <w:t xml:space="preserve"> The hospital currently employs over 100 researchers, working in a broad range of areas, many of whom are renowned experts in their fields. Whilst our research can be categorised into core areas, our researchers adopt a cooperative and collaborative spirit, allowing a stimulating and effective research culture to be embraced by all. In addition to the vast number of clinical trials available to patients throughout the hospital, there are also dedicated research laboratories located in the departments of </w:t>
                </w:r>
                <w:hyperlink r:id="rId15" w:history="1">
                  <w:r>
                    <w:rPr>
                      <w:rStyle w:val="Hyperlink"/>
                      <w:rFonts w:ascii="Calibri" w:hAnsi="Calibri" w:cs="Calibri"/>
                      <w:sz w:val="22"/>
                      <w:szCs w:val="22"/>
                    </w:rPr>
                    <w:t>Medical Oncology</w:t>
                  </w:r>
                </w:hyperlink>
                <w:r>
                  <w:rPr>
                    <w:rFonts w:ascii="Calibri" w:hAnsi="Calibri" w:cs="Calibri"/>
                    <w:sz w:val="22"/>
                    <w:szCs w:val="22"/>
                  </w:rPr>
                  <w:t xml:space="preserve">, </w:t>
                </w:r>
                <w:hyperlink r:id="rId16" w:history="1">
                  <w:r>
                    <w:rPr>
                      <w:rStyle w:val="Hyperlink"/>
                      <w:rFonts w:ascii="Calibri" w:hAnsi="Calibri" w:cs="Calibri"/>
                      <w:sz w:val="22"/>
                      <w:szCs w:val="22"/>
                    </w:rPr>
                    <w:t>Haematology</w:t>
                  </w:r>
                </w:hyperlink>
                <w:r>
                  <w:rPr>
                    <w:rFonts w:ascii="Calibri" w:hAnsi="Calibri" w:cs="Calibri"/>
                    <w:sz w:val="22"/>
                    <w:szCs w:val="22"/>
                  </w:rPr>
                  <w:t xml:space="preserve"> and Clinical </w:t>
                </w:r>
                <w:hyperlink r:id="rId17" w:history="1">
                  <w:r>
                    <w:rPr>
                      <w:rStyle w:val="Hyperlink"/>
                      <w:rFonts w:ascii="Calibri" w:hAnsi="Calibri" w:cs="Calibri"/>
                      <w:sz w:val="22"/>
                      <w:szCs w:val="22"/>
                    </w:rPr>
                    <w:t>Toxicology</w:t>
                  </w:r>
                </w:hyperlink>
                <w:r>
                  <w:rPr>
                    <w:rFonts w:ascii="Calibri" w:hAnsi="Calibri" w:cs="Calibri"/>
                    <w:sz w:val="22"/>
                    <w:szCs w:val="22"/>
                  </w:rPr>
                  <w:t xml:space="preserve">, as well as a state-of-the-art dosimetry and computing facility located in </w:t>
                </w:r>
                <w:hyperlink r:id="rId18" w:history="1">
                  <w:r>
                    <w:rPr>
                      <w:rStyle w:val="Hyperlink"/>
                      <w:rFonts w:ascii="Calibri" w:hAnsi="Calibri" w:cs="Calibri"/>
                      <w:sz w:val="22"/>
                      <w:szCs w:val="22"/>
                    </w:rPr>
                    <w:t>Radiation Oncology and Medical Physics</w:t>
                  </w:r>
                </w:hyperlink>
                <w:r>
                  <w:rPr>
                    <w:rFonts w:ascii="Calibri" w:hAnsi="Calibri" w:cs="Calibri"/>
                    <w:sz w:val="22"/>
                    <w:szCs w:val="22"/>
                  </w:rPr>
                  <w:t xml:space="preserve">. Over 80 per cent of all cancer research in the Hunter is conducted at Calvary Mater Newcastle which is currently the main centre for cancer clinical trials in the Hunter region. We are in partnership with </w:t>
                </w:r>
                <w:hyperlink r:id="rId19" w:tgtFrame="_blank" w:history="1">
                  <w:r>
                    <w:rPr>
                      <w:rStyle w:val="Hyperlink"/>
                      <w:rFonts w:ascii="Calibri" w:hAnsi="Calibri" w:cs="Calibri"/>
                      <w:sz w:val="22"/>
                      <w:szCs w:val="22"/>
                    </w:rPr>
                    <w:t>Hunter New England Local Health District</w:t>
                  </w:r>
                </w:hyperlink>
                <w:r>
                  <w:rPr>
                    <w:rFonts w:ascii="Calibri" w:hAnsi="Calibri" w:cs="Calibri"/>
                    <w:sz w:val="22"/>
                    <w:szCs w:val="22"/>
                  </w:rPr>
                  <w:t xml:space="preserve">, the </w:t>
                </w:r>
                <w:hyperlink r:id="rId20" w:tgtFrame="_blank" w:history="1">
                  <w:r>
                    <w:rPr>
                      <w:rStyle w:val="Hyperlink"/>
                      <w:rFonts w:ascii="Calibri" w:hAnsi="Calibri" w:cs="Calibri"/>
                      <w:sz w:val="22"/>
                      <w:szCs w:val="22"/>
                    </w:rPr>
                    <w:t>University of Newcastle</w:t>
                  </w:r>
                </w:hyperlink>
                <w:r>
                  <w:rPr>
                    <w:rFonts w:ascii="Calibri" w:hAnsi="Calibri" w:cs="Calibri"/>
                    <w:sz w:val="22"/>
                    <w:szCs w:val="22"/>
                  </w:rPr>
                  <w:t xml:space="preserve">, the University of New England and the </w:t>
                </w:r>
                <w:hyperlink r:id="rId21" w:tgtFrame="_blank" w:history="1">
                  <w:r>
                    <w:rPr>
                      <w:rStyle w:val="Hyperlink"/>
                      <w:rFonts w:ascii="Calibri" w:hAnsi="Calibri" w:cs="Calibri"/>
                      <w:sz w:val="22"/>
                      <w:szCs w:val="22"/>
                    </w:rPr>
                    <w:t>Hunter Medical Research Institute</w:t>
                  </w:r>
                </w:hyperlink>
                <w:r>
                  <w:rPr>
                    <w:rFonts w:ascii="Calibri" w:hAnsi="Calibri" w:cs="Calibri"/>
                    <w:sz w:val="22"/>
                    <w:szCs w:val="22"/>
                  </w:rPr>
                  <w:t xml:space="preserve">, </w:t>
                </w:r>
                <w:r w:rsidR="0018607F">
                  <w:rPr>
                    <w:rFonts w:ascii="Calibri" w:hAnsi="Calibri" w:cs="Calibri"/>
                    <w:sz w:val="22"/>
                    <w:szCs w:val="22"/>
                  </w:rPr>
                  <w:t>in a</w:t>
                </w:r>
                <w:r>
                  <w:rPr>
                    <w:rFonts w:ascii="Calibri" w:hAnsi="Calibri" w:cs="Calibri"/>
                    <w:sz w:val="22"/>
                    <w:szCs w:val="22"/>
                  </w:rPr>
                  <w:t xml:space="preserve"> multidisciplinary medical research hub in the Hunter Region of New South Wales, Australia.”</w:t>
                </w:r>
                <w:r w:rsidR="0018607F">
                  <w:rPr>
                    <w:rFonts w:ascii="Calibri" w:hAnsi="Calibri" w:cs="Calibri"/>
                    <w:sz w:val="22"/>
                    <w:szCs w:val="22"/>
                  </w:rPr>
                  <w:t xml:space="preserve">   </w:t>
                </w:r>
              </w:p>
            </w:sdtContent>
          </w:sdt>
          <w:p w:rsidR="000C59F4" w:rsidRPr="00984666" w:rsidRDefault="000C59F4" w:rsidP="009D64F3">
            <w:pPr>
              <w:ind w:right="-688"/>
              <w:jc w:val="both"/>
            </w:pPr>
          </w:p>
        </w:tc>
      </w:tr>
      <w:tr w:rsidR="000C59F4" w:rsidRPr="007F1973" w:rsidTr="000C59F4">
        <w:tc>
          <w:tcPr>
            <w:tcW w:w="10348" w:type="dxa"/>
            <w:gridSpan w:val="6"/>
            <w:shd w:val="clear" w:color="auto" w:fill="1F3886"/>
          </w:tcPr>
          <w:p w:rsidR="000C59F4" w:rsidRPr="007F1973" w:rsidRDefault="000C59F4" w:rsidP="00FF155C">
            <w:pPr>
              <w:pStyle w:val="Heading3"/>
              <w:rPr>
                <w:color w:val="FFFFFF" w:themeColor="background1"/>
              </w:rPr>
            </w:pPr>
            <w:r>
              <w:rPr>
                <w:color w:val="FFFFFF" w:themeColor="background1"/>
                <w:lang w:val="en-US"/>
              </w:rPr>
              <w:lastRenderedPageBreak/>
              <w:t>Accountabilities and Key Result Areas</w:t>
            </w:r>
          </w:p>
        </w:tc>
      </w:tr>
      <w:tr w:rsidR="000C59F4" w:rsidRPr="00984666" w:rsidTr="000C59F4">
        <w:tc>
          <w:tcPr>
            <w:tcW w:w="10348" w:type="dxa"/>
            <w:gridSpan w:val="6"/>
          </w:tcPr>
          <w:p w:rsidR="000E3D62" w:rsidRDefault="000E3D62" w:rsidP="000E3D62">
            <w:pPr>
              <w:rPr>
                <w:b/>
                <w:i/>
                <w:color w:val="auto"/>
                <w:lang w:val="en-US"/>
              </w:rPr>
            </w:pPr>
            <w:r w:rsidRPr="00A31A8D">
              <w:rPr>
                <w:b/>
                <w:i/>
                <w:color w:val="auto"/>
                <w:lang w:val="en-US"/>
              </w:rPr>
              <w:t>People and Culture</w:t>
            </w:r>
            <w:r w:rsidR="00A31A8D" w:rsidRPr="00A31A8D">
              <w:rPr>
                <w:b/>
                <w:i/>
                <w:color w:val="auto"/>
                <w:lang w:val="en-US"/>
              </w:rPr>
              <w:t>:</w:t>
            </w:r>
          </w:p>
          <w:p w:rsidR="001E6024" w:rsidRPr="008B7E4F" w:rsidRDefault="001E6024" w:rsidP="002E2056">
            <w:pPr>
              <w:numPr>
                <w:ilvl w:val="0"/>
                <w:numId w:val="23"/>
              </w:numPr>
              <w:spacing w:before="0" w:after="0"/>
              <w:rPr>
                <w:color w:val="auto"/>
              </w:rPr>
            </w:pPr>
            <w:r w:rsidRPr="008B7E4F">
              <w:rPr>
                <w:color w:val="auto"/>
              </w:rPr>
              <w:t>Practice in accordance with Calvary and relevant Government Health policies and procedures, the position description, Code of Con</w:t>
            </w:r>
            <w:r w:rsidR="003E5610" w:rsidRPr="008B7E4F">
              <w:rPr>
                <w:color w:val="auto"/>
              </w:rPr>
              <w:t>duct and industrial agreements</w:t>
            </w:r>
          </w:p>
          <w:p w:rsidR="00346412" w:rsidRPr="008B7E4F" w:rsidRDefault="001E6024" w:rsidP="002E2056">
            <w:pPr>
              <w:numPr>
                <w:ilvl w:val="0"/>
                <w:numId w:val="23"/>
              </w:numPr>
              <w:spacing w:before="0" w:after="0"/>
              <w:rPr>
                <w:b/>
                <w:i/>
                <w:color w:val="000000" w:themeColor="text1"/>
                <w:lang w:val="en-US"/>
              </w:rPr>
            </w:pPr>
            <w:r w:rsidRPr="008B7E4F">
              <w:rPr>
                <w:color w:val="auto"/>
              </w:rPr>
              <w:t>Work in accordance with the mission and vision of Calvary and actively participate in developing a culture that promotes Calvary’s values of healing, hospit</w:t>
            </w:r>
            <w:r w:rsidR="003E5610" w:rsidRPr="008B7E4F">
              <w:rPr>
                <w:color w:val="auto"/>
              </w:rPr>
              <w:t>ality, stewardship and respect</w:t>
            </w:r>
          </w:p>
          <w:p w:rsidR="00346412" w:rsidRPr="008B7E4F" w:rsidRDefault="0023201F" w:rsidP="002E2056">
            <w:pPr>
              <w:numPr>
                <w:ilvl w:val="0"/>
                <w:numId w:val="23"/>
              </w:numPr>
              <w:spacing w:before="0" w:after="0"/>
              <w:rPr>
                <w:b/>
                <w:i/>
                <w:color w:val="000000" w:themeColor="text1"/>
                <w:lang w:val="en-US"/>
              </w:rPr>
            </w:pPr>
            <w:r w:rsidRPr="008B7E4F">
              <w:rPr>
                <w:color w:val="auto"/>
              </w:rPr>
              <w:t xml:space="preserve">Be a positive role model by providing a leadership and mentoring role within </w:t>
            </w:r>
            <w:r w:rsidR="009D5E9C">
              <w:rPr>
                <w:color w:val="auto"/>
              </w:rPr>
              <w:t>Anaesthetics</w:t>
            </w:r>
            <w:r w:rsidR="002E2056" w:rsidRPr="008B7E4F">
              <w:rPr>
                <w:color w:val="auto"/>
              </w:rPr>
              <w:t xml:space="preserve"> Departments </w:t>
            </w:r>
            <w:r w:rsidR="003E5610" w:rsidRPr="008B7E4F">
              <w:rPr>
                <w:color w:val="auto"/>
              </w:rPr>
              <w:t>at all times</w:t>
            </w:r>
          </w:p>
          <w:p w:rsidR="0023201F" w:rsidRPr="008B7E4F" w:rsidRDefault="0023201F" w:rsidP="002E2056">
            <w:pPr>
              <w:numPr>
                <w:ilvl w:val="0"/>
                <w:numId w:val="23"/>
              </w:numPr>
              <w:spacing w:before="0" w:after="0"/>
              <w:rPr>
                <w:b/>
                <w:i/>
                <w:color w:val="000000" w:themeColor="text1"/>
                <w:lang w:val="en-US"/>
              </w:rPr>
            </w:pPr>
            <w:r w:rsidRPr="008B7E4F">
              <w:rPr>
                <w:color w:val="auto"/>
              </w:rPr>
              <w:t>Take an active role in supervising junior medical officers and ensure that junior medical officers are aware of their responsibilities to their patients, yourself and other staff</w:t>
            </w:r>
          </w:p>
          <w:p w:rsidR="0023201F" w:rsidRPr="008B7E4F" w:rsidRDefault="0023201F" w:rsidP="002E2056">
            <w:pPr>
              <w:numPr>
                <w:ilvl w:val="0"/>
                <w:numId w:val="23"/>
              </w:numPr>
              <w:spacing w:before="0" w:after="0"/>
              <w:rPr>
                <w:b/>
                <w:i/>
                <w:color w:val="000000" w:themeColor="text1"/>
                <w:lang w:val="en-US"/>
              </w:rPr>
            </w:pPr>
            <w:r w:rsidRPr="008B7E4F">
              <w:rPr>
                <w:color w:val="auto"/>
              </w:rPr>
              <w:t xml:space="preserve">To develop and assist in post-graduate training in </w:t>
            </w:r>
            <w:r w:rsidR="006B07A2">
              <w:rPr>
                <w:color w:val="auto"/>
              </w:rPr>
              <w:t>Anaesthesia</w:t>
            </w:r>
            <w:r w:rsidR="002E2056" w:rsidRPr="008B7E4F">
              <w:rPr>
                <w:color w:val="auto"/>
              </w:rPr>
              <w:t xml:space="preserve"> Education and Training </w:t>
            </w:r>
          </w:p>
          <w:p w:rsidR="0023201F" w:rsidRPr="008B7E4F" w:rsidRDefault="0023201F" w:rsidP="002E2056">
            <w:pPr>
              <w:numPr>
                <w:ilvl w:val="0"/>
                <w:numId w:val="23"/>
              </w:numPr>
              <w:spacing w:before="0" w:after="0"/>
              <w:rPr>
                <w:b/>
                <w:i/>
                <w:color w:val="000000" w:themeColor="text1"/>
                <w:lang w:val="en-US"/>
              </w:rPr>
            </w:pPr>
            <w:r w:rsidRPr="008B7E4F">
              <w:rPr>
                <w:color w:val="auto"/>
              </w:rPr>
              <w:t>Develop, promote, encourage and participate in Staff Development Programs</w:t>
            </w:r>
          </w:p>
          <w:p w:rsidR="008B7E4F" w:rsidRPr="008B7E4F" w:rsidRDefault="0058585E" w:rsidP="0058585E">
            <w:pPr>
              <w:numPr>
                <w:ilvl w:val="0"/>
                <w:numId w:val="23"/>
              </w:numPr>
              <w:tabs>
                <w:tab w:val="left" w:pos="-720"/>
                <w:tab w:val="left" w:pos="0"/>
                <w:tab w:val="left" w:pos="1440"/>
                <w:tab w:val="left" w:pos="2160"/>
                <w:tab w:val="left" w:pos="2880"/>
                <w:tab w:val="left" w:pos="3686"/>
              </w:tabs>
              <w:suppressAutoHyphens/>
              <w:autoSpaceDE/>
              <w:autoSpaceDN/>
              <w:adjustRightInd/>
              <w:spacing w:before="0" w:after="0"/>
              <w:jc w:val="both"/>
              <w:rPr>
                <w:rFonts w:cs="Arial"/>
                <w:spacing w:val="-2"/>
              </w:rPr>
            </w:pPr>
            <w:r w:rsidRPr="008B7E4F">
              <w:rPr>
                <w:rFonts w:cs="Arial"/>
                <w:spacing w:val="-2"/>
              </w:rPr>
              <w:t xml:space="preserve">To work with clinical colleagues to manage effectively Calvary Mater Newcastle, Hunter New England </w:t>
            </w:r>
            <w:proofErr w:type="gramStart"/>
            <w:r w:rsidRPr="008B7E4F">
              <w:rPr>
                <w:rFonts w:cs="Arial"/>
                <w:spacing w:val="-2"/>
              </w:rPr>
              <w:t>LHD  &amp;</w:t>
            </w:r>
            <w:proofErr w:type="gramEnd"/>
            <w:r w:rsidRPr="008B7E4F">
              <w:rPr>
                <w:rFonts w:cs="Arial"/>
                <w:spacing w:val="-2"/>
              </w:rPr>
              <w:t xml:space="preserve"> NSW Ministry of Health benchmarks and targets.  </w:t>
            </w:r>
          </w:p>
          <w:p w:rsidR="008B7E4F" w:rsidRPr="008B7E4F" w:rsidRDefault="008B7E4F" w:rsidP="002E2056">
            <w:pPr>
              <w:widowControl w:val="0"/>
              <w:numPr>
                <w:ilvl w:val="0"/>
                <w:numId w:val="23"/>
              </w:numPr>
              <w:tabs>
                <w:tab w:val="left" w:pos="-720"/>
                <w:tab w:val="left" w:pos="0"/>
                <w:tab w:val="left" w:pos="1440"/>
                <w:tab w:val="left" w:pos="2160"/>
                <w:tab w:val="left" w:pos="2880"/>
                <w:tab w:val="left" w:pos="3686"/>
              </w:tabs>
              <w:suppressAutoHyphens/>
              <w:autoSpaceDE/>
              <w:autoSpaceDN/>
              <w:adjustRightInd/>
              <w:spacing w:before="0" w:after="0"/>
              <w:jc w:val="both"/>
              <w:rPr>
                <w:rFonts w:cs="Arial"/>
                <w:color w:val="auto"/>
                <w:spacing w:val="-2"/>
              </w:rPr>
            </w:pPr>
            <w:r w:rsidRPr="008B7E4F">
              <w:rPr>
                <w:rFonts w:cs="Arial"/>
                <w:spacing w:val="-2"/>
              </w:rPr>
              <w:t>F</w:t>
            </w:r>
            <w:r w:rsidR="0058585E" w:rsidRPr="008B7E4F">
              <w:rPr>
                <w:rFonts w:cs="Arial"/>
                <w:spacing w:val="-2"/>
              </w:rPr>
              <w:t>acilitates the promotion of clinical research</w:t>
            </w:r>
          </w:p>
          <w:p w:rsidR="0058585E" w:rsidRPr="008B7E4F" w:rsidRDefault="0058585E" w:rsidP="008B7E4F">
            <w:pPr>
              <w:widowControl w:val="0"/>
              <w:numPr>
                <w:ilvl w:val="0"/>
                <w:numId w:val="23"/>
              </w:numPr>
              <w:tabs>
                <w:tab w:val="left" w:pos="-720"/>
                <w:tab w:val="left" w:pos="0"/>
                <w:tab w:val="left" w:pos="1440"/>
                <w:tab w:val="left" w:pos="2160"/>
                <w:tab w:val="left" w:pos="2880"/>
                <w:tab w:val="left" w:pos="3686"/>
              </w:tabs>
              <w:suppressAutoHyphens/>
              <w:autoSpaceDE/>
              <w:autoSpaceDN/>
              <w:adjustRightInd/>
              <w:spacing w:before="0" w:after="0"/>
              <w:jc w:val="both"/>
              <w:rPr>
                <w:rFonts w:cs="Arial"/>
                <w:color w:val="auto"/>
              </w:rPr>
            </w:pPr>
            <w:r w:rsidRPr="008B7E4F">
              <w:rPr>
                <w:rFonts w:cs="Arial"/>
                <w:color w:val="auto"/>
                <w:spacing w:val="-2"/>
              </w:rPr>
              <w:t>Provision of Clinical Services.</w:t>
            </w:r>
            <w:r w:rsidR="00241A27" w:rsidRPr="008B7E4F">
              <w:rPr>
                <w:rFonts w:cs="Arial"/>
                <w:color w:val="auto"/>
              </w:rPr>
              <w:t xml:space="preserve"> </w:t>
            </w:r>
          </w:p>
          <w:p w:rsidR="00241A27" w:rsidRPr="008B7E4F" w:rsidRDefault="00241A27" w:rsidP="00241A27">
            <w:pPr>
              <w:widowControl w:val="0"/>
              <w:tabs>
                <w:tab w:val="left" w:pos="-720"/>
                <w:tab w:val="left" w:pos="0"/>
              </w:tabs>
              <w:suppressAutoHyphens/>
              <w:autoSpaceDE/>
              <w:autoSpaceDN/>
              <w:adjustRightInd/>
              <w:spacing w:before="0" w:after="0"/>
              <w:jc w:val="both"/>
              <w:rPr>
                <w:b/>
                <w:i/>
                <w:color w:val="000000" w:themeColor="text1"/>
                <w:sz w:val="24"/>
                <w:szCs w:val="24"/>
                <w:lang w:val="en-US"/>
              </w:rPr>
            </w:pPr>
          </w:p>
          <w:p w:rsidR="00342D3A" w:rsidRDefault="00241A27" w:rsidP="00241A27">
            <w:pPr>
              <w:widowControl w:val="0"/>
              <w:tabs>
                <w:tab w:val="left" w:pos="-720"/>
                <w:tab w:val="left" w:pos="0"/>
              </w:tabs>
              <w:suppressAutoHyphens/>
              <w:autoSpaceDE/>
              <w:autoSpaceDN/>
              <w:adjustRightInd/>
              <w:spacing w:before="0" w:after="0"/>
              <w:jc w:val="both"/>
              <w:rPr>
                <w:b/>
                <w:i/>
                <w:color w:val="000000" w:themeColor="text1"/>
                <w:lang w:val="en-US"/>
              </w:rPr>
            </w:pPr>
            <w:r>
              <w:rPr>
                <w:b/>
                <w:i/>
                <w:color w:val="000000" w:themeColor="text1"/>
                <w:lang w:val="en-US"/>
              </w:rPr>
              <w:t xml:space="preserve"> </w:t>
            </w:r>
            <w:r w:rsidR="00342D3A">
              <w:rPr>
                <w:b/>
                <w:i/>
                <w:color w:val="000000" w:themeColor="text1"/>
                <w:lang w:val="en-US"/>
              </w:rPr>
              <w:t>Professional Development</w:t>
            </w:r>
            <w:r w:rsidR="00342D3A" w:rsidRPr="00346412">
              <w:rPr>
                <w:b/>
                <w:i/>
                <w:color w:val="000000" w:themeColor="text1"/>
                <w:lang w:val="en-US"/>
              </w:rPr>
              <w:t>:</w:t>
            </w:r>
            <w:r w:rsidR="00342D3A">
              <w:rPr>
                <w:b/>
                <w:i/>
                <w:color w:val="000000" w:themeColor="text1"/>
                <w:lang w:val="en-US"/>
              </w:rPr>
              <w:t xml:space="preserve">  </w:t>
            </w:r>
          </w:p>
          <w:p w:rsidR="00342D3A" w:rsidRPr="008B7E4F" w:rsidRDefault="00342D3A" w:rsidP="002E2056">
            <w:pPr>
              <w:pStyle w:val="ListParagraph"/>
              <w:numPr>
                <w:ilvl w:val="0"/>
                <w:numId w:val="23"/>
              </w:numPr>
              <w:rPr>
                <w:color w:val="000000" w:themeColor="text1"/>
                <w:lang w:val="en-US"/>
              </w:rPr>
            </w:pPr>
            <w:r w:rsidRPr="008B7E4F">
              <w:rPr>
                <w:color w:val="000000" w:themeColor="text1"/>
                <w:lang w:val="en-US"/>
              </w:rPr>
              <w:t xml:space="preserve">Maintain and update own knowledge </w:t>
            </w:r>
          </w:p>
          <w:p w:rsidR="00342D3A" w:rsidRPr="008B7E4F" w:rsidRDefault="00342D3A" w:rsidP="002E2056">
            <w:pPr>
              <w:pStyle w:val="ListParagraph"/>
              <w:numPr>
                <w:ilvl w:val="0"/>
                <w:numId w:val="23"/>
              </w:numPr>
              <w:rPr>
                <w:color w:val="000000" w:themeColor="text1"/>
                <w:lang w:val="en-US"/>
              </w:rPr>
            </w:pPr>
            <w:r w:rsidRPr="008B7E4F">
              <w:rPr>
                <w:color w:val="000000" w:themeColor="text1"/>
                <w:lang w:val="en-US"/>
              </w:rPr>
              <w:t>Complete all ma</w:t>
            </w:r>
            <w:r w:rsidR="003A4E1F" w:rsidRPr="008B7E4F">
              <w:rPr>
                <w:color w:val="000000" w:themeColor="text1"/>
                <w:lang w:val="en-US"/>
              </w:rPr>
              <w:t>ndatory training requirements</w:t>
            </w:r>
          </w:p>
          <w:p w:rsidR="00342D3A" w:rsidRPr="008B7E4F" w:rsidRDefault="00342D3A" w:rsidP="002E2056">
            <w:pPr>
              <w:pStyle w:val="ListParagraph"/>
              <w:numPr>
                <w:ilvl w:val="0"/>
                <w:numId w:val="23"/>
              </w:numPr>
              <w:rPr>
                <w:color w:val="000000" w:themeColor="text1"/>
                <w:lang w:val="en-US"/>
              </w:rPr>
            </w:pPr>
            <w:r w:rsidRPr="008B7E4F">
              <w:rPr>
                <w:color w:val="000000" w:themeColor="text1"/>
                <w:lang w:val="en-US"/>
              </w:rPr>
              <w:t>Participate in the dissemination of knowledge and ideas through attendance at conferences, seminars and workshops</w:t>
            </w:r>
          </w:p>
          <w:p w:rsidR="003E5610" w:rsidRPr="008B7E4F" w:rsidRDefault="003E5610" w:rsidP="002E2056">
            <w:pPr>
              <w:pStyle w:val="ListParagraph"/>
              <w:numPr>
                <w:ilvl w:val="0"/>
                <w:numId w:val="23"/>
              </w:numPr>
              <w:rPr>
                <w:color w:val="000000" w:themeColor="text1"/>
                <w:lang w:val="en-US"/>
              </w:rPr>
            </w:pPr>
            <w:r w:rsidRPr="008B7E4F">
              <w:rPr>
                <w:color w:val="000000" w:themeColor="text1"/>
                <w:lang w:val="en-US"/>
              </w:rPr>
              <w:t>Participate in the development and execution of innovative programs in both the delivery of care and clinical training</w:t>
            </w:r>
          </w:p>
          <w:p w:rsidR="002E2056" w:rsidRPr="008B7E4F" w:rsidRDefault="00342D3A" w:rsidP="002E2056">
            <w:pPr>
              <w:pStyle w:val="ListParagraph"/>
              <w:numPr>
                <w:ilvl w:val="0"/>
                <w:numId w:val="23"/>
              </w:numPr>
              <w:rPr>
                <w:color w:val="000000" w:themeColor="text1"/>
                <w:lang w:val="en-US"/>
              </w:rPr>
            </w:pPr>
            <w:r w:rsidRPr="008B7E4F">
              <w:rPr>
                <w:color w:val="000000" w:themeColor="text1"/>
                <w:lang w:val="en-US"/>
              </w:rPr>
              <w:t>Maintain professional body membership</w:t>
            </w:r>
          </w:p>
          <w:p w:rsidR="002E2056" w:rsidRDefault="002E2056" w:rsidP="002E2056">
            <w:pPr>
              <w:widowControl w:val="0"/>
              <w:numPr>
                <w:ilvl w:val="0"/>
                <w:numId w:val="23"/>
              </w:numPr>
              <w:tabs>
                <w:tab w:val="left" w:pos="-720"/>
                <w:tab w:val="left" w:pos="0"/>
                <w:tab w:val="left" w:pos="720"/>
                <w:tab w:val="left" w:pos="2880"/>
              </w:tabs>
              <w:suppressAutoHyphens/>
              <w:autoSpaceDE/>
              <w:autoSpaceDN/>
              <w:adjustRightInd/>
              <w:spacing w:before="0" w:after="0"/>
              <w:rPr>
                <w:rFonts w:cs="Arial"/>
                <w:color w:val="auto"/>
                <w:spacing w:val="-2"/>
              </w:rPr>
            </w:pPr>
            <w:r w:rsidRPr="008B7E4F">
              <w:rPr>
                <w:rFonts w:cs="Arial"/>
                <w:color w:val="auto"/>
                <w:spacing w:val="-2"/>
              </w:rPr>
              <w:t>Overall coordination of the medical workforce</w:t>
            </w:r>
            <w:r w:rsidR="008B7E4F" w:rsidRPr="008B7E4F">
              <w:rPr>
                <w:rFonts w:cs="Arial"/>
                <w:color w:val="auto"/>
                <w:spacing w:val="-2"/>
              </w:rPr>
              <w:t xml:space="preserve"> in </w:t>
            </w:r>
            <w:r w:rsidR="006B07A2">
              <w:rPr>
                <w:rFonts w:cs="Arial"/>
                <w:color w:val="auto"/>
                <w:spacing w:val="-2"/>
              </w:rPr>
              <w:t>Anaesthetics</w:t>
            </w:r>
            <w:r w:rsidRPr="008B7E4F">
              <w:rPr>
                <w:rFonts w:cs="Arial"/>
                <w:color w:val="auto"/>
                <w:spacing w:val="-2"/>
              </w:rPr>
              <w:t xml:space="preserve"> inclusive of short, medium and long term planning for recruitm</w:t>
            </w:r>
            <w:r w:rsidR="00253348">
              <w:rPr>
                <w:rFonts w:cs="Arial"/>
                <w:color w:val="auto"/>
                <w:spacing w:val="-2"/>
              </w:rPr>
              <w:t>ent and performance management</w:t>
            </w:r>
          </w:p>
          <w:p w:rsidR="00253348" w:rsidRDefault="00253348" w:rsidP="00253348">
            <w:pPr>
              <w:pStyle w:val="ListParagraph"/>
              <w:widowControl w:val="0"/>
              <w:numPr>
                <w:ilvl w:val="0"/>
                <w:numId w:val="30"/>
              </w:numPr>
              <w:tabs>
                <w:tab w:val="left" w:pos="-720"/>
                <w:tab w:val="left" w:pos="0"/>
              </w:tabs>
              <w:suppressAutoHyphens/>
              <w:autoSpaceDE/>
              <w:autoSpaceDN/>
              <w:adjustRightInd/>
              <w:jc w:val="both"/>
              <w:rPr>
                <w:color w:val="000000" w:themeColor="text1"/>
                <w:lang w:val="en-US"/>
              </w:rPr>
            </w:pPr>
            <w:r>
              <w:rPr>
                <w:color w:val="000000" w:themeColor="text1"/>
                <w:lang w:val="en-US"/>
              </w:rPr>
              <w:t xml:space="preserve">Oversee and facilitate the appointment and ongoing management of senior medical staff for the </w:t>
            </w:r>
            <w:proofErr w:type="spellStart"/>
            <w:r>
              <w:rPr>
                <w:color w:val="000000" w:themeColor="text1"/>
                <w:lang w:val="en-US"/>
              </w:rPr>
              <w:t>Anaesthetics</w:t>
            </w:r>
            <w:proofErr w:type="spellEnd"/>
            <w:r>
              <w:rPr>
                <w:color w:val="000000" w:themeColor="text1"/>
                <w:lang w:val="en-US"/>
              </w:rPr>
              <w:t xml:space="preserve"> Department in conjunction with the medical leadership of the CMN and JHH and in alignment with the District Clinical Streams and Networks.  This includes recruitment, induction, professional development, performance reviews and performance management</w:t>
            </w:r>
          </w:p>
          <w:p w:rsidR="00253348" w:rsidRDefault="00253348" w:rsidP="00253348">
            <w:pPr>
              <w:pStyle w:val="ListParagraph"/>
              <w:widowControl w:val="0"/>
              <w:numPr>
                <w:ilvl w:val="0"/>
                <w:numId w:val="30"/>
              </w:numPr>
              <w:tabs>
                <w:tab w:val="left" w:pos="-720"/>
                <w:tab w:val="left" w:pos="0"/>
              </w:tabs>
              <w:suppressAutoHyphens/>
              <w:autoSpaceDE/>
              <w:autoSpaceDN/>
              <w:adjustRightInd/>
              <w:jc w:val="both"/>
              <w:rPr>
                <w:color w:val="000000" w:themeColor="text1"/>
                <w:lang w:val="en-US"/>
              </w:rPr>
            </w:pPr>
            <w:r>
              <w:rPr>
                <w:color w:val="000000" w:themeColor="text1"/>
                <w:lang w:val="en-US"/>
              </w:rPr>
              <w:t xml:space="preserve">Lead and support the </w:t>
            </w:r>
            <w:proofErr w:type="spellStart"/>
            <w:r>
              <w:rPr>
                <w:color w:val="000000" w:themeColor="text1"/>
                <w:lang w:val="en-US"/>
              </w:rPr>
              <w:t>Anaesthetics</w:t>
            </w:r>
            <w:proofErr w:type="spellEnd"/>
            <w:r>
              <w:rPr>
                <w:color w:val="000000" w:themeColor="text1"/>
                <w:lang w:val="en-US"/>
              </w:rPr>
              <w:t xml:space="preserve"> Department Executive team in relation to building staff capability and retention, nurturing staff talent, engaging in succession planning and ensuring service sustainability.</w:t>
            </w:r>
          </w:p>
          <w:p w:rsidR="00253348" w:rsidRDefault="00253348" w:rsidP="00253348">
            <w:pPr>
              <w:pStyle w:val="ListParagraph"/>
              <w:widowControl w:val="0"/>
              <w:numPr>
                <w:ilvl w:val="0"/>
                <w:numId w:val="30"/>
              </w:numPr>
              <w:tabs>
                <w:tab w:val="left" w:pos="-720"/>
                <w:tab w:val="left" w:pos="0"/>
              </w:tabs>
              <w:suppressAutoHyphens/>
              <w:autoSpaceDE/>
              <w:autoSpaceDN/>
              <w:adjustRightInd/>
              <w:jc w:val="both"/>
              <w:rPr>
                <w:color w:val="000000" w:themeColor="text1"/>
                <w:lang w:val="en-US"/>
              </w:rPr>
            </w:pPr>
            <w:r>
              <w:rPr>
                <w:color w:val="000000" w:themeColor="text1"/>
                <w:lang w:val="en-US"/>
              </w:rPr>
              <w:t xml:space="preserve">Undertake and manage performance development review of senior and junior medical staff along with the </w:t>
            </w:r>
            <w:r w:rsidRPr="00800B79">
              <w:rPr>
                <w:color w:val="000000" w:themeColor="text1"/>
                <w:lang w:val="en-US"/>
              </w:rPr>
              <w:t>Director Medical Services</w:t>
            </w:r>
          </w:p>
          <w:p w:rsidR="00253348" w:rsidRDefault="00253348" w:rsidP="00253348">
            <w:pPr>
              <w:pStyle w:val="ListParagraph"/>
              <w:widowControl w:val="0"/>
              <w:numPr>
                <w:ilvl w:val="0"/>
                <w:numId w:val="30"/>
              </w:numPr>
              <w:tabs>
                <w:tab w:val="left" w:pos="-720"/>
                <w:tab w:val="left" w:pos="0"/>
              </w:tabs>
              <w:suppressAutoHyphens/>
              <w:autoSpaceDE/>
              <w:autoSpaceDN/>
              <w:adjustRightInd/>
              <w:jc w:val="both"/>
              <w:rPr>
                <w:color w:val="000000" w:themeColor="text1"/>
                <w:lang w:val="en-US"/>
              </w:rPr>
            </w:pPr>
            <w:r>
              <w:rPr>
                <w:color w:val="000000" w:themeColor="text1"/>
                <w:lang w:val="en-US"/>
              </w:rPr>
              <w:t>Manage Senior Medical staff mandatory education compliance as outlined by HETI</w:t>
            </w:r>
          </w:p>
          <w:p w:rsidR="00253348" w:rsidRDefault="00253348" w:rsidP="00253348">
            <w:pPr>
              <w:pStyle w:val="ListParagraph"/>
              <w:widowControl w:val="0"/>
              <w:numPr>
                <w:ilvl w:val="0"/>
                <w:numId w:val="30"/>
              </w:numPr>
              <w:tabs>
                <w:tab w:val="left" w:pos="-720"/>
                <w:tab w:val="left" w:pos="0"/>
              </w:tabs>
              <w:suppressAutoHyphens/>
              <w:autoSpaceDE/>
              <w:autoSpaceDN/>
              <w:adjustRightInd/>
              <w:jc w:val="both"/>
              <w:rPr>
                <w:color w:val="000000" w:themeColor="text1"/>
                <w:lang w:val="en-US"/>
              </w:rPr>
            </w:pPr>
            <w:r>
              <w:rPr>
                <w:color w:val="000000" w:themeColor="text1"/>
                <w:lang w:val="en-US"/>
              </w:rPr>
              <w:t xml:space="preserve">Lead, sponsor and facilitate the provision of education and training programs for all medical staff with in </w:t>
            </w:r>
            <w:r>
              <w:rPr>
                <w:color w:val="000000" w:themeColor="text1"/>
                <w:lang w:val="en-US"/>
              </w:rPr>
              <w:lastRenderedPageBreak/>
              <w:t xml:space="preserve">the </w:t>
            </w:r>
            <w:proofErr w:type="spellStart"/>
            <w:r>
              <w:rPr>
                <w:color w:val="000000" w:themeColor="text1"/>
                <w:lang w:val="en-US"/>
              </w:rPr>
              <w:t>Anaesthetics</w:t>
            </w:r>
            <w:proofErr w:type="spellEnd"/>
            <w:r>
              <w:rPr>
                <w:color w:val="000000" w:themeColor="text1"/>
                <w:lang w:val="en-US"/>
              </w:rPr>
              <w:t xml:space="preserve"> Department</w:t>
            </w:r>
          </w:p>
          <w:p w:rsidR="00253348" w:rsidRDefault="00253348" w:rsidP="00253348">
            <w:pPr>
              <w:pStyle w:val="ListParagraph"/>
              <w:widowControl w:val="0"/>
              <w:numPr>
                <w:ilvl w:val="0"/>
                <w:numId w:val="30"/>
              </w:numPr>
              <w:tabs>
                <w:tab w:val="left" w:pos="-720"/>
                <w:tab w:val="left" w:pos="0"/>
              </w:tabs>
              <w:suppressAutoHyphens/>
              <w:autoSpaceDE/>
              <w:autoSpaceDN/>
              <w:adjustRightInd/>
              <w:jc w:val="both"/>
              <w:rPr>
                <w:color w:val="000000" w:themeColor="text1"/>
                <w:lang w:val="en-US"/>
              </w:rPr>
            </w:pPr>
            <w:r>
              <w:rPr>
                <w:color w:val="000000" w:themeColor="text1"/>
                <w:lang w:val="en-US"/>
              </w:rPr>
              <w:t>Manage medical processional issues, ensuring that all services provided are in line with current professional standards of practice, providing professional support to medical staff on matters relating to Awards, conditions of employment and WH&amp;S matters, liaising with Human Resources/Workforce as required; in particular rostering of work, annual leave and TESL where applicable</w:t>
            </w:r>
          </w:p>
          <w:p w:rsidR="00253348" w:rsidRDefault="00253348" w:rsidP="00253348">
            <w:pPr>
              <w:pStyle w:val="ListParagraph"/>
              <w:widowControl w:val="0"/>
              <w:numPr>
                <w:ilvl w:val="0"/>
                <w:numId w:val="30"/>
              </w:numPr>
              <w:tabs>
                <w:tab w:val="left" w:pos="-720"/>
                <w:tab w:val="left" w:pos="0"/>
              </w:tabs>
              <w:suppressAutoHyphens/>
              <w:autoSpaceDE/>
              <w:autoSpaceDN/>
              <w:adjustRightInd/>
              <w:jc w:val="both"/>
              <w:rPr>
                <w:color w:val="000000" w:themeColor="text1"/>
                <w:lang w:val="en-US"/>
              </w:rPr>
            </w:pPr>
            <w:r>
              <w:rPr>
                <w:color w:val="000000" w:themeColor="text1"/>
                <w:lang w:val="en-US"/>
              </w:rPr>
              <w:t xml:space="preserve">Along with the </w:t>
            </w:r>
            <w:r w:rsidRPr="00800B79">
              <w:rPr>
                <w:color w:val="000000" w:themeColor="text1"/>
                <w:lang w:val="en-US"/>
              </w:rPr>
              <w:t>Director Medical Services</w:t>
            </w:r>
            <w:r>
              <w:rPr>
                <w:color w:val="000000" w:themeColor="text1"/>
                <w:lang w:val="en-US"/>
              </w:rPr>
              <w:t>, manage medico-legal matters to ensure:</w:t>
            </w:r>
          </w:p>
          <w:p w:rsidR="00253348" w:rsidRDefault="00253348" w:rsidP="00253348">
            <w:pPr>
              <w:pStyle w:val="ListParagraph"/>
              <w:widowControl w:val="0"/>
              <w:numPr>
                <w:ilvl w:val="0"/>
                <w:numId w:val="31"/>
              </w:numPr>
              <w:tabs>
                <w:tab w:val="left" w:pos="-720"/>
                <w:tab w:val="left" w:pos="0"/>
              </w:tabs>
              <w:suppressAutoHyphens/>
              <w:autoSpaceDE/>
              <w:autoSpaceDN/>
              <w:adjustRightInd/>
              <w:jc w:val="both"/>
              <w:rPr>
                <w:color w:val="000000" w:themeColor="text1"/>
                <w:lang w:val="en-US"/>
              </w:rPr>
            </w:pPr>
            <w:r>
              <w:rPr>
                <w:color w:val="000000" w:themeColor="text1"/>
                <w:lang w:val="en-US"/>
              </w:rPr>
              <w:t>Proper representation or professional staff and the hospital,</w:t>
            </w:r>
          </w:p>
          <w:p w:rsidR="00253348" w:rsidRDefault="00253348" w:rsidP="00253348">
            <w:pPr>
              <w:pStyle w:val="ListParagraph"/>
              <w:widowControl w:val="0"/>
              <w:numPr>
                <w:ilvl w:val="0"/>
                <w:numId w:val="31"/>
              </w:numPr>
              <w:tabs>
                <w:tab w:val="left" w:pos="-720"/>
                <w:tab w:val="left" w:pos="0"/>
              </w:tabs>
              <w:suppressAutoHyphens/>
              <w:autoSpaceDE/>
              <w:autoSpaceDN/>
              <w:adjustRightInd/>
              <w:jc w:val="both"/>
              <w:rPr>
                <w:color w:val="000000" w:themeColor="text1"/>
                <w:lang w:val="en-US"/>
              </w:rPr>
            </w:pPr>
            <w:r>
              <w:rPr>
                <w:color w:val="000000" w:themeColor="text1"/>
                <w:lang w:val="en-US"/>
              </w:rPr>
              <w:t>that all staff are aware of potential litigation and contentious medico-legal matters</w:t>
            </w:r>
          </w:p>
          <w:p w:rsidR="00253348" w:rsidRPr="00F1415A" w:rsidRDefault="00253348" w:rsidP="00253348">
            <w:pPr>
              <w:pStyle w:val="ListParagraph"/>
              <w:widowControl w:val="0"/>
              <w:numPr>
                <w:ilvl w:val="0"/>
                <w:numId w:val="31"/>
              </w:numPr>
              <w:tabs>
                <w:tab w:val="left" w:pos="-720"/>
                <w:tab w:val="left" w:pos="0"/>
              </w:tabs>
              <w:suppressAutoHyphens/>
              <w:autoSpaceDE/>
              <w:autoSpaceDN/>
              <w:adjustRightInd/>
              <w:jc w:val="both"/>
              <w:rPr>
                <w:color w:val="000000" w:themeColor="text1"/>
                <w:lang w:val="en-US"/>
              </w:rPr>
            </w:pPr>
            <w:r>
              <w:rPr>
                <w:color w:val="000000" w:themeColor="text1"/>
                <w:lang w:val="en-US"/>
              </w:rPr>
              <w:t>notification of appropriate cases to the coroner and / or ombudsman</w:t>
            </w:r>
          </w:p>
          <w:p w:rsidR="00253348" w:rsidRDefault="00253348" w:rsidP="00253348">
            <w:pPr>
              <w:pStyle w:val="ListParagraph"/>
              <w:numPr>
                <w:ilvl w:val="0"/>
                <w:numId w:val="23"/>
              </w:numPr>
              <w:rPr>
                <w:color w:val="000000" w:themeColor="text1"/>
                <w:lang w:val="en-US"/>
              </w:rPr>
            </w:pPr>
            <w:r w:rsidRPr="00800B79">
              <w:rPr>
                <w:color w:val="000000" w:themeColor="text1"/>
                <w:lang w:val="en-US"/>
              </w:rPr>
              <w:t xml:space="preserve">Maintain professional body membership and </w:t>
            </w:r>
            <w:r>
              <w:rPr>
                <w:color w:val="000000" w:themeColor="text1"/>
                <w:lang w:val="en-US"/>
              </w:rPr>
              <w:t xml:space="preserve">own </w:t>
            </w:r>
            <w:r w:rsidRPr="00800B79">
              <w:rPr>
                <w:color w:val="000000" w:themeColor="text1"/>
                <w:lang w:val="en-US"/>
              </w:rPr>
              <w:t xml:space="preserve">knowledge in area of </w:t>
            </w:r>
            <w:proofErr w:type="spellStart"/>
            <w:r>
              <w:rPr>
                <w:color w:val="000000" w:themeColor="text1"/>
                <w:lang w:val="en-US"/>
              </w:rPr>
              <w:t>Anaesthetics</w:t>
            </w:r>
            <w:proofErr w:type="spellEnd"/>
          </w:p>
          <w:p w:rsidR="00253348" w:rsidRPr="00800B79" w:rsidRDefault="00253348" w:rsidP="00253348">
            <w:pPr>
              <w:pStyle w:val="ListParagraph"/>
              <w:numPr>
                <w:ilvl w:val="0"/>
                <w:numId w:val="23"/>
              </w:numPr>
              <w:rPr>
                <w:color w:val="000000" w:themeColor="text1"/>
                <w:lang w:val="en-US"/>
              </w:rPr>
            </w:pPr>
            <w:r w:rsidRPr="00800B79">
              <w:rPr>
                <w:color w:val="000000" w:themeColor="text1"/>
                <w:lang w:val="en-US"/>
              </w:rPr>
              <w:t>Participate in the dissemination of knowledge and ideas through attendance at conferences, seminars and workshops</w:t>
            </w:r>
          </w:p>
          <w:p w:rsidR="00253348" w:rsidRPr="00253348" w:rsidRDefault="00253348" w:rsidP="00253348">
            <w:pPr>
              <w:pStyle w:val="ListParagraph"/>
              <w:widowControl w:val="0"/>
              <w:numPr>
                <w:ilvl w:val="0"/>
                <w:numId w:val="23"/>
              </w:numPr>
              <w:tabs>
                <w:tab w:val="left" w:pos="-720"/>
                <w:tab w:val="left" w:pos="0"/>
                <w:tab w:val="left" w:pos="720"/>
                <w:tab w:val="left" w:pos="2880"/>
              </w:tabs>
              <w:suppressAutoHyphens/>
              <w:autoSpaceDE/>
              <w:autoSpaceDN/>
              <w:adjustRightInd/>
              <w:rPr>
                <w:rFonts w:cs="Arial"/>
                <w:color w:val="auto"/>
                <w:spacing w:val="-2"/>
              </w:rPr>
            </w:pPr>
            <w:r w:rsidRPr="00253348">
              <w:rPr>
                <w:color w:val="000000" w:themeColor="text1"/>
                <w:lang w:val="en-US"/>
              </w:rPr>
              <w:t>Participate in the development and execution of innovative programs in both the delivery of care</w:t>
            </w:r>
          </w:p>
          <w:p w:rsidR="001E6024" w:rsidRPr="00346412" w:rsidRDefault="001E6024" w:rsidP="00346412">
            <w:pPr>
              <w:rPr>
                <w:b/>
                <w:i/>
                <w:color w:val="000000" w:themeColor="text1"/>
                <w:lang w:val="en-US"/>
              </w:rPr>
            </w:pPr>
            <w:r w:rsidRPr="00346412">
              <w:rPr>
                <w:b/>
                <w:i/>
                <w:color w:val="000000" w:themeColor="text1"/>
                <w:lang w:val="en-US"/>
              </w:rPr>
              <w:t xml:space="preserve">Excellence in Care: </w:t>
            </w:r>
          </w:p>
          <w:p w:rsidR="001E6024" w:rsidRPr="008B7E4F" w:rsidRDefault="003A4E1F" w:rsidP="002E2056">
            <w:pPr>
              <w:pStyle w:val="ListParagraph"/>
              <w:numPr>
                <w:ilvl w:val="0"/>
                <w:numId w:val="23"/>
              </w:numPr>
              <w:rPr>
                <w:rFonts w:cstheme="minorHAnsi"/>
                <w:color w:val="auto"/>
                <w:lang w:val="en-US"/>
              </w:rPr>
            </w:pPr>
            <w:r w:rsidRPr="008B7E4F">
              <w:rPr>
                <w:rFonts w:cstheme="minorHAnsi"/>
                <w:color w:val="auto"/>
                <w:lang w:val="en-US"/>
              </w:rPr>
              <w:t>Lead and role model professional clinical service delivery, providing expert advice and mentoring for junior staff</w:t>
            </w:r>
          </w:p>
          <w:p w:rsidR="005A62B9" w:rsidRPr="008B7E4F" w:rsidRDefault="005A62B9" w:rsidP="002E2056">
            <w:pPr>
              <w:pStyle w:val="ListParagraph"/>
              <w:numPr>
                <w:ilvl w:val="0"/>
                <w:numId w:val="23"/>
              </w:numPr>
              <w:rPr>
                <w:rFonts w:cstheme="minorHAnsi"/>
                <w:color w:val="auto"/>
                <w:lang w:val="en-US"/>
              </w:rPr>
            </w:pPr>
            <w:r w:rsidRPr="008B7E4F">
              <w:rPr>
                <w:rFonts w:cstheme="minorHAnsi"/>
                <w:color w:val="auto"/>
                <w:lang w:val="en-US"/>
              </w:rPr>
              <w:t>Attend relevant committees and meetings and present the views of the service to working parties and planning groups as appropriate</w:t>
            </w:r>
          </w:p>
          <w:p w:rsidR="003A4E1F" w:rsidRPr="008B7E4F" w:rsidRDefault="003A4E1F" w:rsidP="002E2056">
            <w:pPr>
              <w:pStyle w:val="ListParagraph"/>
              <w:numPr>
                <w:ilvl w:val="0"/>
                <w:numId w:val="23"/>
              </w:numPr>
              <w:rPr>
                <w:rFonts w:cstheme="minorHAnsi"/>
                <w:color w:val="000000" w:themeColor="text1"/>
                <w:lang w:val="en-US"/>
              </w:rPr>
            </w:pPr>
            <w:r w:rsidRPr="008B7E4F">
              <w:rPr>
                <w:rFonts w:cstheme="minorHAnsi"/>
                <w:color w:val="000000" w:themeColor="text1"/>
                <w:lang w:val="en-US"/>
              </w:rPr>
              <w:t>Participation in departmental Mortality and Morbidity meetings</w:t>
            </w:r>
          </w:p>
          <w:p w:rsidR="005A62B9" w:rsidRPr="008B7E4F" w:rsidRDefault="005A62B9" w:rsidP="002E2056">
            <w:pPr>
              <w:widowControl w:val="0"/>
              <w:numPr>
                <w:ilvl w:val="0"/>
                <w:numId w:val="23"/>
              </w:numPr>
              <w:tabs>
                <w:tab w:val="left" w:pos="-1440"/>
              </w:tabs>
              <w:autoSpaceDE/>
              <w:autoSpaceDN/>
              <w:adjustRightInd/>
              <w:spacing w:before="0" w:after="0"/>
              <w:jc w:val="both"/>
            </w:pPr>
            <w:r w:rsidRPr="008B7E4F">
              <w:t>Compile statistical data as required by the Hospital or the Ministry of Health</w:t>
            </w:r>
          </w:p>
          <w:p w:rsidR="005A62B9" w:rsidRPr="008B7E4F" w:rsidRDefault="005A62B9" w:rsidP="002E2056">
            <w:pPr>
              <w:widowControl w:val="0"/>
              <w:numPr>
                <w:ilvl w:val="0"/>
                <w:numId w:val="23"/>
              </w:numPr>
              <w:tabs>
                <w:tab w:val="left" w:pos="-1440"/>
              </w:tabs>
              <w:autoSpaceDE/>
              <w:autoSpaceDN/>
              <w:adjustRightInd/>
              <w:spacing w:before="0" w:after="0"/>
              <w:jc w:val="both"/>
            </w:pPr>
            <w:r w:rsidRPr="008B7E4F">
              <w:t>Participate in Continuous Quality Improvement and Best Practice programs within the Unit</w:t>
            </w:r>
          </w:p>
          <w:p w:rsidR="005A62B9" w:rsidRPr="008B7E4F" w:rsidRDefault="005A62B9" w:rsidP="002E2056">
            <w:pPr>
              <w:widowControl w:val="0"/>
              <w:numPr>
                <w:ilvl w:val="0"/>
                <w:numId w:val="23"/>
              </w:numPr>
              <w:tabs>
                <w:tab w:val="left" w:pos="-1440"/>
              </w:tabs>
              <w:autoSpaceDE/>
              <w:autoSpaceDN/>
              <w:adjustRightInd/>
              <w:spacing w:before="0" w:after="0"/>
              <w:jc w:val="both"/>
            </w:pPr>
            <w:r w:rsidRPr="008B7E4F">
              <w:t>Comply with the Hospital critical incident reporting system – Incident Information Monitoring System (IIMS)</w:t>
            </w:r>
          </w:p>
          <w:p w:rsidR="003A4E1F" w:rsidRPr="008B7E4F" w:rsidRDefault="003E5610" w:rsidP="002E2056">
            <w:pPr>
              <w:pStyle w:val="ListParagraph"/>
              <w:numPr>
                <w:ilvl w:val="0"/>
                <w:numId w:val="23"/>
              </w:numPr>
              <w:rPr>
                <w:color w:val="auto"/>
                <w:lang w:val="en-US"/>
              </w:rPr>
            </w:pPr>
            <w:r w:rsidRPr="008B7E4F">
              <w:rPr>
                <w:color w:val="auto"/>
                <w:lang w:val="en-US"/>
              </w:rPr>
              <w:t>Ensure patient care is delivered with professional, organizational, legal and ethical boundaries and reflects evidence based best practice and knowledge</w:t>
            </w:r>
          </w:p>
          <w:p w:rsidR="008B7E4F" w:rsidRPr="008B7E4F" w:rsidRDefault="003E5610" w:rsidP="002E2056">
            <w:pPr>
              <w:pStyle w:val="ListParagraph"/>
              <w:numPr>
                <w:ilvl w:val="0"/>
                <w:numId w:val="23"/>
              </w:numPr>
              <w:rPr>
                <w:rFonts w:cs="Arial"/>
                <w:color w:val="auto"/>
              </w:rPr>
            </w:pPr>
            <w:r w:rsidRPr="008B7E4F">
              <w:rPr>
                <w:color w:val="auto"/>
                <w:lang w:val="en-US"/>
              </w:rPr>
              <w:t>In consultation and collaboration identify, develop and implement strategies and plans to deliver services to achieve identified KPIs</w:t>
            </w:r>
            <w:r w:rsidR="002E2056" w:rsidRPr="008B7E4F">
              <w:rPr>
                <w:color w:val="auto"/>
                <w:lang w:val="en-US"/>
              </w:rPr>
              <w:t xml:space="preserve"> </w:t>
            </w:r>
          </w:p>
          <w:p w:rsidR="002E2056" w:rsidRPr="008B7E4F" w:rsidRDefault="002E2056" w:rsidP="002E2056">
            <w:pPr>
              <w:pStyle w:val="ListParagraph"/>
              <w:numPr>
                <w:ilvl w:val="0"/>
                <w:numId w:val="23"/>
              </w:numPr>
              <w:rPr>
                <w:rFonts w:cs="Arial"/>
                <w:color w:val="auto"/>
              </w:rPr>
            </w:pPr>
            <w:r w:rsidRPr="008B7E4F">
              <w:rPr>
                <w:rFonts w:cs="Arial"/>
                <w:color w:val="auto"/>
              </w:rPr>
              <w:t>Participation and leadership in appropriate accreditation processes within the Calvary Mater</w:t>
            </w:r>
          </w:p>
          <w:p w:rsidR="00A944D9" w:rsidRPr="008F1C7F" w:rsidRDefault="00A944D9" w:rsidP="00A944D9">
            <w:pPr>
              <w:pStyle w:val="ListParagraph"/>
              <w:numPr>
                <w:ilvl w:val="0"/>
                <w:numId w:val="0"/>
              </w:numPr>
              <w:ind w:left="720"/>
              <w:rPr>
                <w:color w:val="auto"/>
                <w:lang w:val="en-US"/>
              </w:rPr>
            </w:pPr>
          </w:p>
          <w:p w:rsidR="000E3D62" w:rsidRPr="00A31A8D" w:rsidRDefault="000E3D62" w:rsidP="000E3D62">
            <w:pPr>
              <w:rPr>
                <w:b/>
                <w:i/>
                <w:color w:val="auto"/>
              </w:rPr>
            </w:pPr>
            <w:r w:rsidRPr="00A31A8D">
              <w:rPr>
                <w:b/>
                <w:i/>
                <w:color w:val="auto"/>
              </w:rPr>
              <w:t xml:space="preserve">Service Development &amp; </w:t>
            </w:r>
            <w:r w:rsidR="008F1C7F">
              <w:rPr>
                <w:b/>
                <w:i/>
                <w:color w:val="auto"/>
              </w:rPr>
              <w:t>Innovation</w:t>
            </w:r>
            <w:r w:rsidR="00A31A8D">
              <w:rPr>
                <w:b/>
                <w:i/>
                <w:color w:val="auto"/>
              </w:rPr>
              <w:t>:</w:t>
            </w:r>
          </w:p>
          <w:p w:rsidR="00A31A8D" w:rsidRPr="0023201F" w:rsidRDefault="0023201F" w:rsidP="002E2056">
            <w:pPr>
              <w:pStyle w:val="ListParagraph"/>
              <w:numPr>
                <w:ilvl w:val="0"/>
                <w:numId w:val="23"/>
              </w:numPr>
              <w:rPr>
                <w:color w:val="auto"/>
              </w:rPr>
            </w:pPr>
            <w:r w:rsidRPr="0023201F">
              <w:rPr>
                <w:color w:val="auto"/>
              </w:rPr>
              <w:t xml:space="preserve">Involvement in Service review, development and projects as required.  </w:t>
            </w:r>
          </w:p>
          <w:p w:rsidR="0023201F" w:rsidRDefault="0023201F" w:rsidP="002E2056">
            <w:pPr>
              <w:pStyle w:val="ListParagraph"/>
              <w:numPr>
                <w:ilvl w:val="0"/>
                <w:numId w:val="23"/>
              </w:numPr>
              <w:rPr>
                <w:color w:val="auto"/>
              </w:rPr>
            </w:pPr>
            <w:r w:rsidRPr="0023201F">
              <w:rPr>
                <w:color w:val="auto"/>
              </w:rPr>
              <w:t xml:space="preserve">Assist and support </w:t>
            </w:r>
            <w:r w:rsidR="003A4E1F">
              <w:rPr>
                <w:color w:val="auto"/>
              </w:rPr>
              <w:t>t</w:t>
            </w:r>
            <w:r w:rsidRPr="0023201F">
              <w:rPr>
                <w:color w:val="auto"/>
              </w:rPr>
              <w:t>h</w:t>
            </w:r>
            <w:r w:rsidR="003A4E1F">
              <w:rPr>
                <w:color w:val="auto"/>
              </w:rPr>
              <w:t>e</w:t>
            </w:r>
            <w:r w:rsidRPr="0023201F">
              <w:rPr>
                <w:color w:val="auto"/>
              </w:rPr>
              <w:t xml:space="preserve"> implementation of service change that support strategic directions</w:t>
            </w:r>
          </w:p>
          <w:p w:rsidR="00253348" w:rsidRDefault="00253348" w:rsidP="00253348">
            <w:pPr>
              <w:pStyle w:val="ListParagraph"/>
              <w:numPr>
                <w:ilvl w:val="0"/>
                <w:numId w:val="23"/>
              </w:numPr>
              <w:rPr>
                <w:color w:val="auto"/>
              </w:rPr>
            </w:pPr>
            <w:r>
              <w:rPr>
                <w:color w:val="auto"/>
              </w:rPr>
              <w:t>Provide medical leadership and expert advice in the planning, coordination, operation and evaluation of the delivery of medical services, including the development of strategic and business plans for the Anaesthetics Department</w:t>
            </w:r>
          </w:p>
          <w:p w:rsidR="00253348" w:rsidRDefault="00253348" w:rsidP="00253348">
            <w:pPr>
              <w:pStyle w:val="ListParagraph"/>
              <w:numPr>
                <w:ilvl w:val="0"/>
                <w:numId w:val="23"/>
              </w:numPr>
              <w:rPr>
                <w:color w:val="auto"/>
              </w:rPr>
            </w:pPr>
            <w:r>
              <w:rPr>
                <w:color w:val="auto"/>
              </w:rPr>
              <w:t>Drive the development and implementation of innovative models of care in Anaesthetics Department</w:t>
            </w:r>
          </w:p>
          <w:p w:rsidR="00253348" w:rsidRDefault="00253348" w:rsidP="00253348">
            <w:pPr>
              <w:pStyle w:val="ListParagraph"/>
              <w:numPr>
                <w:ilvl w:val="0"/>
                <w:numId w:val="23"/>
              </w:numPr>
              <w:rPr>
                <w:color w:val="auto"/>
              </w:rPr>
            </w:pPr>
            <w:r>
              <w:rPr>
                <w:color w:val="auto"/>
              </w:rPr>
              <w:t>Actively manage the relationships between medical staff and those of other CMN services through face to face meetings and other forms of communication</w:t>
            </w:r>
          </w:p>
          <w:p w:rsidR="00253348" w:rsidRDefault="00253348" w:rsidP="00253348">
            <w:pPr>
              <w:pStyle w:val="ListParagraph"/>
              <w:numPr>
                <w:ilvl w:val="0"/>
                <w:numId w:val="23"/>
              </w:numPr>
              <w:rPr>
                <w:color w:val="auto"/>
              </w:rPr>
            </w:pPr>
            <w:r>
              <w:rPr>
                <w:color w:val="auto"/>
              </w:rPr>
              <w:t xml:space="preserve">Advise the </w:t>
            </w:r>
            <w:r w:rsidRPr="00083DAF">
              <w:rPr>
                <w:rFonts w:ascii="Calibri" w:hAnsi="Calibri" w:cs="Arial"/>
                <w:color w:val="auto"/>
                <w:spacing w:val="-2"/>
              </w:rPr>
              <w:t>Assistant Director of Clinical Services - Medical</w:t>
            </w:r>
            <w:r>
              <w:rPr>
                <w:color w:val="auto"/>
              </w:rPr>
              <w:t xml:space="preserve"> on changing clinical practice, including the need for new technologies and the resource implications in terms of both capital and operational costs as well as staffing and any training requirements</w:t>
            </w:r>
          </w:p>
          <w:p w:rsidR="00253348" w:rsidRDefault="00253348" w:rsidP="00253348">
            <w:pPr>
              <w:pStyle w:val="ListParagraph"/>
              <w:numPr>
                <w:ilvl w:val="0"/>
                <w:numId w:val="23"/>
              </w:numPr>
              <w:rPr>
                <w:color w:val="auto"/>
              </w:rPr>
            </w:pPr>
            <w:r>
              <w:rPr>
                <w:color w:val="auto"/>
              </w:rPr>
              <w:t>Develop, implement and evaluate contemporary, evidence based clinical practices, guidelines and standards that ensure service delivery is appropriate coordinated, safe, efficient , timely and cost effective</w:t>
            </w:r>
          </w:p>
          <w:p w:rsidR="00253348" w:rsidRDefault="00253348" w:rsidP="00253348">
            <w:pPr>
              <w:pStyle w:val="ListParagraph"/>
              <w:numPr>
                <w:ilvl w:val="0"/>
                <w:numId w:val="23"/>
              </w:numPr>
              <w:rPr>
                <w:color w:val="auto"/>
              </w:rPr>
            </w:pPr>
            <w:r>
              <w:rPr>
                <w:color w:val="auto"/>
              </w:rPr>
              <w:t>Actively work to improve workplace safety across the hospital by:</w:t>
            </w:r>
          </w:p>
          <w:p w:rsidR="00253348" w:rsidRDefault="00253348" w:rsidP="00253348">
            <w:pPr>
              <w:pStyle w:val="ListParagraph"/>
              <w:numPr>
                <w:ilvl w:val="0"/>
                <w:numId w:val="32"/>
              </w:numPr>
              <w:rPr>
                <w:color w:val="auto"/>
              </w:rPr>
            </w:pPr>
            <w:r>
              <w:rPr>
                <w:color w:val="auto"/>
              </w:rPr>
              <w:t>Performing work in a manner that is safe and does not pose a risk to others</w:t>
            </w:r>
          </w:p>
          <w:p w:rsidR="00253348" w:rsidRDefault="00253348" w:rsidP="00253348">
            <w:pPr>
              <w:pStyle w:val="ListParagraph"/>
              <w:numPr>
                <w:ilvl w:val="0"/>
                <w:numId w:val="32"/>
              </w:numPr>
              <w:rPr>
                <w:color w:val="auto"/>
              </w:rPr>
            </w:pPr>
            <w:r>
              <w:rPr>
                <w:color w:val="auto"/>
              </w:rPr>
              <w:t>Complying with all WHS policies, procedures and education provided by CMN</w:t>
            </w:r>
          </w:p>
          <w:p w:rsidR="00253348" w:rsidRDefault="00253348" w:rsidP="00253348">
            <w:pPr>
              <w:pStyle w:val="ListParagraph"/>
              <w:numPr>
                <w:ilvl w:val="0"/>
                <w:numId w:val="32"/>
              </w:numPr>
              <w:rPr>
                <w:color w:val="auto"/>
              </w:rPr>
            </w:pPr>
            <w:r>
              <w:rPr>
                <w:color w:val="auto"/>
              </w:rPr>
              <w:t>Reporting any identified safety matters</w:t>
            </w:r>
          </w:p>
          <w:p w:rsidR="00253348" w:rsidRDefault="00253348" w:rsidP="00253348">
            <w:pPr>
              <w:pStyle w:val="ListParagraph"/>
              <w:numPr>
                <w:ilvl w:val="0"/>
                <w:numId w:val="32"/>
              </w:numPr>
              <w:rPr>
                <w:color w:val="auto"/>
              </w:rPr>
            </w:pPr>
            <w:r>
              <w:rPr>
                <w:color w:val="auto"/>
              </w:rPr>
              <w:t>Speaking up about safety issues, including speaking to colleagues who are observed to work in an unsafe manner</w:t>
            </w:r>
          </w:p>
          <w:p w:rsidR="00253348" w:rsidRDefault="00253348" w:rsidP="00253348">
            <w:pPr>
              <w:pStyle w:val="ListParagraph"/>
              <w:numPr>
                <w:ilvl w:val="0"/>
                <w:numId w:val="32"/>
              </w:numPr>
              <w:rPr>
                <w:color w:val="auto"/>
              </w:rPr>
            </w:pPr>
            <w:r>
              <w:rPr>
                <w:color w:val="auto"/>
              </w:rPr>
              <w:t xml:space="preserve">Monitor the work environment to ensure that medical staffing numbers, mix, and rostering arrangements are appropriate for the service and that the working environment and conditions </w:t>
            </w:r>
            <w:r>
              <w:rPr>
                <w:color w:val="auto"/>
              </w:rPr>
              <w:lastRenderedPageBreak/>
              <w:t>of employment provide a safe, equitable rewarding and positive work experience for all medical staff</w:t>
            </w:r>
          </w:p>
          <w:p w:rsidR="00253348" w:rsidRDefault="00253348" w:rsidP="00253348">
            <w:pPr>
              <w:pStyle w:val="ListParagraph"/>
              <w:numPr>
                <w:ilvl w:val="0"/>
                <w:numId w:val="32"/>
              </w:numPr>
              <w:rPr>
                <w:color w:val="auto"/>
              </w:rPr>
            </w:pPr>
            <w:r w:rsidRPr="00800B79">
              <w:rPr>
                <w:color w:val="auto"/>
              </w:rPr>
              <w:t xml:space="preserve">Manage performance evaluations of the </w:t>
            </w:r>
            <w:r>
              <w:rPr>
                <w:color w:val="auto"/>
              </w:rPr>
              <w:t>Anaesthetics Department</w:t>
            </w:r>
            <w:r w:rsidRPr="00800B79">
              <w:rPr>
                <w:color w:val="auto"/>
              </w:rPr>
              <w:t xml:space="preserve"> and ensure compliance with organisational KPIs, including those with accountability to the </w:t>
            </w:r>
            <w:r w:rsidRPr="00C90861">
              <w:rPr>
                <w:color w:val="auto"/>
              </w:rPr>
              <w:t>HNE Service Level Agreement</w:t>
            </w:r>
          </w:p>
          <w:p w:rsidR="00253348" w:rsidRDefault="00253348" w:rsidP="00253348">
            <w:pPr>
              <w:pStyle w:val="ListParagraph"/>
              <w:numPr>
                <w:ilvl w:val="0"/>
                <w:numId w:val="32"/>
              </w:numPr>
              <w:rPr>
                <w:color w:val="auto"/>
              </w:rPr>
            </w:pPr>
            <w:r w:rsidRPr="00253348">
              <w:rPr>
                <w:color w:val="auto"/>
              </w:rPr>
              <w:t>Convene meetings for medical services and facilitate implementation of any ensuing management recommendations</w:t>
            </w:r>
          </w:p>
          <w:p w:rsidR="00F52896" w:rsidRPr="00253348" w:rsidRDefault="00F52896" w:rsidP="0018607F">
            <w:pPr>
              <w:pStyle w:val="ListParagraph"/>
              <w:numPr>
                <w:ilvl w:val="0"/>
                <w:numId w:val="0"/>
              </w:numPr>
              <w:ind w:left="1440"/>
              <w:rPr>
                <w:color w:val="auto"/>
              </w:rPr>
            </w:pPr>
          </w:p>
          <w:p w:rsidR="001E6024" w:rsidRDefault="001E6024" w:rsidP="001E6024">
            <w:pPr>
              <w:rPr>
                <w:b/>
                <w:i/>
                <w:color w:val="auto"/>
              </w:rPr>
            </w:pPr>
            <w:r w:rsidRPr="001E6024">
              <w:rPr>
                <w:b/>
                <w:i/>
                <w:color w:val="auto"/>
              </w:rPr>
              <w:t>Wise Stewardship</w:t>
            </w:r>
          </w:p>
          <w:p w:rsidR="001001CB" w:rsidRDefault="005A62B9" w:rsidP="002E2056">
            <w:pPr>
              <w:pStyle w:val="ListParagraph"/>
              <w:numPr>
                <w:ilvl w:val="0"/>
                <w:numId w:val="23"/>
              </w:numPr>
            </w:pPr>
            <w:r>
              <w:t>Operate within budget requirements and ensure appropriate use of resources in accordance with the Calvary Mater Newcastle organisation goals and objectives</w:t>
            </w:r>
          </w:p>
          <w:p w:rsidR="005A62B9" w:rsidRPr="001E6024" w:rsidRDefault="00F32512" w:rsidP="002E2056">
            <w:pPr>
              <w:pStyle w:val="ListParagraph"/>
              <w:numPr>
                <w:ilvl w:val="0"/>
                <w:numId w:val="23"/>
              </w:numPr>
            </w:pPr>
            <w:r>
              <w:t xml:space="preserve">To oversee the utilisation of </w:t>
            </w:r>
            <w:r w:rsidR="005A62B9" w:rsidRPr="005A62B9">
              <w:t>beds within the unit to maximise efficiency and quality of care</w:t>
            </w:r>
          </w:p>
          <w:sdt>
            <w:sdtPr>
              <w:rPr>
                <w:rFonts w:cs="Segoe UI"/>
                <w:i/>
                <w:color w:val="auto"/>
              </w:rPr>
              <w:id w:val="1334262734"/>
              <w:placeholder>
                <w:docPart w:val="D7C33F2B50944A62A5E293543CD14542"/>
              </w:placeholder>
            </w:sdtPr>
            <w:sdtEndPr>
              <w:rPr>
                <w:i w:val="0"/>
                <w:color w:val="000000"/>
              </w:rPr>
            </w:sdtEndPr>
            <w:sdtContent>
              <w:p w:rsidR="001001CB" w:rsidRPr="001001CB" w:rsidRDefault="001001CB" w:rsidP="001001CB">
                <w:pPr>
                  <w:spacing w:line="276" w:lineRule="auto"/>
                  <w:rPr>
                    <w:color w:val="auto"/>
                  </w:rPr>
                </w:pPr>
                <w:r w:rsidRPr="0023201F">
                  <w:rPr>
                    <w:b/>
                    <w:i/>
                    <w:color w:val="auto"/>
                  </w:rPr>
                  <w:t>WH&amp;S Responsibilities:</w:t>
                </w:r>
              </w:p>
              <w:p w:rsidR="001001CB" w:rsidRPr="00A31A8D" w:rsidRDefault="001001CB" w:rsidP="002E2056">
                <w:pPr>
                  <w:pStyle w:val="ListParagraph"/>
                  <w:numPr>
                    <w:ilvl w:val="0"/>
                    <w:numId w:val="23"/>
                  </w:numPr>
                  <w:spacing w:line="276" w:lineRule="auto"/>
                  <w:rPr>
                    <w:color w:val="auto"/>
                  </w:rPr>
                </w:pPr>
                <w:r w:rsidRPr="00A31A8D">
                  <w:rPr>
                    <w:color w:val="auto"/>
                  </w:rPr>
                  <w:t>Take reasonable care of your own health and safety and the health and safety of others in the workplace;</w:t>
                </w:r>
              </w:p>
              <w:p w:rsidR="001001CB" w:rsidRPr="00A31A8D" w:rsidRDefault="001001CB" w:rsidP="002E2056">
                <w:pPr>
                  <w:pStyle w:val="ListParagraph"/>
                  <w:numPr>
                    <w:ilvl w:val="0"/>
                    <w:numId w:val="23"/>
                  </w:numPr>
                  <w:spacing w:line="276" w:lineRule="auto"/>
                  <w:rPr>
                    <w:color w:val="auto"/>
                  </w:rPr>
                </w:pPr>
                <w:r w:rsidRPr="00A31A8D">
                  <w:rPr>
                    <w:color w:val="auto"/>
                  </w:rPr>
                  <w:t>Comply with relevant Calvary WHS policies, procedures, work instructions and requests;</w:t>
                </w:r>
              </w:p>
              <w:p w:rsidR="001001CB" w:rsidRPr="00A31A8D" w:rsidRDefault="001001CB" w:rsidP="002E2056">
                <w:pPr>
                  <w:pStyle w:val="ListParagraph"/>
                  <w:numPr>
                    <w:ilvl w:val="0"/>
                    <w:numId w:val="23"/>
                  </w:numPr>
                  <w:spacing w:line="276" w:lineRule="auto"/>
                  <w:rPr>
                    <w:color w:val="auto"/>
                  </w:rPr>
                </w:pPr>
                <w:r w:rsidRPr="00A31A8D">
                  <w:rPr>
                    <w:color w:val="auto"/>
                  </w:rPr>
                  <w:t xml:space="preserve">Report to your supervisor any incident or unsafe conditions which come to your attention; </w:t>
                </w:r>
              </w:p>
              <w:p w:rsidR="00342D3A" w:rsidRPr="00342D3A" w:rsidRDefault="001001CB" w:rsidP="002E2056">
                <w:pPr>
                  <w:pStyle w:val="ListParagraph"/>
                  <w:numPr>
                    <w:ilvl w:val="0"/>
                    <w:numId w:val="23"/>
                  </w:numPr>
                  <w:spacing w:line="276" w:lineRule="auto"/>
                  <w:rPr>
                    <w:rFonts w:cstheme="minorHAnsi"/>
                  </w:rPr>
                </w:pPr>
                <w:r w:rsidRPr="00A31A8D">
                  <w:rPr>
                    <w:color w:val="auto"/>
                  </w:rPr>
                  <w:t xml:space="preserve">Observe any additional requirements as outline in Calvary’s WHS Responsibilities, Authority and Accountability Table (published on Calvary intranet) </w:t>
                </w:r>
              </w:p>
              <w:p w:rsidR="00F32512" w:rsidRPr="00F32512" w:rsidRDefault="00342D3A" w:rsidP="002E2056">
                <w:pPr>
                  <w:pStyle w:val="ListParagraph"/>
                  <w:numPr>
                    <w:ilvl w:val="0"/>
                    <w:numId w:val="23"/>
                  </w:numPr>
                  <w:spacing w:line="276" w:lineRule="auto"/>
                  <w:rPr>
                    <w:rFonts w:cstheme="minorHAnsi"/>
                  </w:rPr>
                </w:pPr>
                <w:r>
                  <w:rPr>
                    <w:color w:val="auto"/>
                  </w:rPr>
                  <w:t>Actively support eh development of a safety culture at Calvary Mater Newcastle and participate in WHS and related quality activities</w:t>
                </w:r>
              </w:p>
              <w:p w:rsidR="001E6024" w:rsidRPr="00342D3A" w:rsidRDefault="00C25306" w:rsidP="00F32512">
                <w:pPr>
                  <w:pStyle w:val="ListParagraph"/>
                  <w:numPr>
                    <w:ilvl w:val="0"/>
                    <w:numId w:val="0"/>
                  </w:numPr>
                  <w:spacing w:line="276" w:lineRule="auto"/>
                  <w:ind w:left="720"/>
                  <w:rPr>
                    <w:rFonts w:cstheme="minorHAnsi"/>
                  </w:rPr>
                </w:pPr>
              </w:p>
            </w:sdtContent>
          </w:sdt>
          <w:p w:rsidR="00A31A8D" w:rsidRPr="00A31A8D" w:rsidRDefault="00A31A8D" w:rsidP="000E3D62">
            <w:pPr>
              <w:rPr>
                <w:b/>
                <w:i/>
                <w:color w:val="auto"/>
              </w:rPr>
            </w:pPr>
            <w:r>
              <w:rPr>
                <w:b/>
                <w:i/>
                <w:color w:val="auto"/>
              </w:rPr>
              <w:t>Community Engagement:</w:t>
            </w:r>
          </w:p>
          <w:p w:rsidR="000E3D62" w:rsidRPr="0023201F" w:rsidRDefault="0023201F" w:rsidP="002E2056">
            <w:pPr>
              <w:pStyle w:val="ListParagraph"/>
              <w:numPr>
                <w:ilvl w:val="0"/>
                <w:numId w:val="23"/>
              </w:numPr>
              <w:rPr>
                <w:color w:val="auto"/>
              </w:rPr>
            </w:pPr>
            <w:r w:rsidRPr="0023201F">
              <w:rPr>
                <w:color w:val="auto"/>
              </w:rPr>
              <w:t>Assist in the development of a culture where consumer input is obtained for all quality improvements activities</w:t>
            </w:r>
          </w:p>
          <w:p w:rsidR="0023201F" w:rsidRPr="0023201F" w:rsidRDefault="0023201F" w:rsidP="002E2056">
            <w:pPr>
              <w:pStyle w:val="ListParagraph"/>
              <w:numPr>
                <w:ilvl w:val="0"/>
                <w:numId w:val="23"/>
              </w:numPr>
              <w:rPr>
                <w:color w:val="auto"/>
              </w:rPr>
            </w:pPr>
            <w:r w:rsidRPr="0023201F">
              <w:rPr>
                <w:color w:val="auto"/>
              </w:rPr>
              <w:t>Be involved in mission celebrations and  community events as appropriate</w:t>
            </w:r>
          </w:p>
          <w:p w:rsidR="004F55E5" w:rsidRDefault="004F55E5" w:rsidP="00786B1D">
            <w:pPr>
              <w:spacing w:before="0" w:after="0" w:line="276" w:lineRule="auto"/>
              <w:rPr>
                <w:i/>
                <w:color w:val="FF0000"/>
              </w:rPr>
            </w:pPr>
          </w:p>
          <w:p w:rsidR="0018607F" w:rsidRDefault="0018607F" w:rsidP="00786B1D">
            <w:pPr>
              <w:spacing w:before="0" w:after="0" w:line="276" w:lineRule="auto"/>
              <w:rPr>
                <w:i/>
                <w:color w:val="FF0000"/>
              </w:rPr>
            </w:pPr>
          </w:p>
          <w:p w:rsidR="0018607F" w:rsidRDefault="0018607F" w:rsidP="00786B1D">
            <w:pPr>
              <w:spacing w:before="0" w:after="0" w:line="276" w:lineRule="auto"/>
              <w:rPr>
                <w:i/>
                <w:color w:val="FF0000"/>
              </w:rPr>
            </w:pPr>
          </w:p>
          <w:p w:rsidR="0018607F" w:rsidRDefault="0018607F" w:rsidP="00786B1D">
            <w:pPr>
              <w:spacing w:before="0" w:after="0" w:line="276" w:lineRule="auto"/>
              <w:rPr>
                <w:i/>
                <w:color w:val="FF0000"/>
              </w:rPr>
            </w:pPr>
          </w:p>
          <w:p w:rsidR="0018607F" w:rsidRPr="00786B1D" w:rsidRDefault="0018607F" w:rsidP="00786B1D">
            <w:pPr>
              <w:spacing w:before="0" w:after="0" w:line="276" w:lineRule="auto"/>
              <w:rPr>
                <w:i/>
                <w:color w:val="FF0000"/>
              </w:rPr>
            </w:pPr>
          </w:p>
        </w:tc>
      </w:tr>
      <w:tr w:rsidR="000C59F4" w:rsidRPr="007F1973"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rsidR="000C59F4" w:rsidRPr="007C7B2B" w:rsidRDefault="000C59F4" w:rsidP="00FF155C">
            <w:pPr>
              <w:rPr>
                <w:rFonts w:ascii="Calibri" w:hAnsi="Calibri" w:cs="Calibri"/>
                <w:b/>
                <w:color w:val="FF0000"/>
              </w:rPr>
            </w:pPr>
            <w:r>
              <w:rPr>
                <w:rFonts w:ascii="Calibri" w:hAnsi="Calibri" w:cs="Calibri"/>
                <w:b/>
                <w:color w:val="FFFFFF" w:themeColor="background1"/>
              </w:rPr>
              <w:lastRenderedPageBreak/>
              <w:t>Key Relationships</w:t>
            </w:r>
          </w:p>
        </w:tc>
      </w:tr>
      <w:tr w:rsidR="000C59F4" w:rsidRPr="00984666" w:rsidTr="000C59F4">
        <w:trPr>
          <w:trHeight w:val="510"/>
        </w:trPr>
        <w:tc>
          <w:tcPr>
            <w:tcW w:w="1701" w:type="dxa"/>
          </w:tcPr>
          <w:p w:rsidR="000C59F4" w:rsidRPr="00984666" w:rsidRDefault="000C59F4" w:rsidP="00FF155C">
            <w:r>
              <w:t>Internal:</w:t>
            </w:r>
          </w:p>
        </w:tc>
        <w:tc>
          <w:tcPr>
            <w:tcW w:w="8647" w:type="dxa"/>
            <w:gridSpan w:val="5"/>
          </w:tcPr>
          <w:p w:rsidR="005A62B9" w:rsidRDefault="006B07A2" w:rsidP="000E3D62">
            <w:pPr>
              <w:pStyle w:val="ListParagraph"/>
              <w:numPr>
                <w:ilvl w:val="0"/>
                <w:numId w:val="12"/>
              </w:numPr>
              <w:tabs>
                <w:tab w:val="left" w:pos="2820"/>
              </w:tabs>
              <w:rPr>
                <w:color w:val="auto"/>
              </w:rPr>
            </w:pPr>
            <w:r>
              <w:rPr>
                <w:color w:val="auto"/>
              </w:rPr>
              <w:t>Staff Specialists</w:t>
            </w:r>
          </w:p>
          <w:p w:rsidR="006B07A2" w:rsidRPr="00F32512" w:rsidRDefault="006B07A2" w:rsidP="000E3D62">
            <w:pPr>
              <w:pStyle w:val="ListParagraph"/>
              <w:numPr>
                <w:ilvl w:val="0"/>
                <w:numId w:val="12"/>
              </w:numPr>
              <w:tabs>
                <w:tab w:val="left" w:pos="2820"/>
              </w:tabs>
              <w:rPr>
                <w:color w:val="auto"/>
              </w:rPr>
            </w:pPr>
            <w:r>
              <w:rPr>
                <w:color w:val="auto"/>
              </w:rPr>
              <w:t>Visiting Medical Officers</w:t>
            </w:r>
          </w:p>
          <w:p w:rsidR="000C59F4" w:rsidRPr="000336AE" w:rsidRDefault="008B7E4F" w:rsidP="000E3D62">
            <w:pPr>
              <w:pStyle w:val="ListParagraph"/>
              <w:numPr>
                <w:ilvl w:val="0"/>
                <w:numId w:val="12"/>
              </w:numPr>
              <w:tabs>
                <w:tab w:val="left" w:pos="2820"/>
              </w:tabs>
              <w:rPr>
                <w:i/>
                <w:color w:val="auto"/>
              </w:rPr>
            </w:pPr>
            <w:r>
              <w:rPr>
                <w:color w:val="auto"/>
              </w:rPr>
              <w:t xml:space="preserve">Perioperative </w:t>
            </w:r>
            <w:r w:rsidR="005A62B9" w:rsidRPr="005A62B9">
              <w:rPr>
                <w:color w:val="auto"/>
              </w:rPr>
              <w:t>Nurse Manager</w:t>
            </w:r>
          </w:p>
          <w:p w:rsidR="000336AE" w:rsidRPr="005A62B9" w:rsidRDefault="000336AE" w:rsidP="000E3D62">
            <w:pPr>
              <w:pStyle w:val="ListParagraph"/>
              <w:numPr>
                <w:ilvl w:val="0"/>
                <w:numId w:val="12"/>
              </w:numPr>
              <w:tabs>
                <w:tab w:val="left" w:pos="2820"/>
              </w:tabs>
              <w:rPr>
                <w:i/>
                <w:color w:val="auto"/>
              </w:rPr>
            </w:pPr>
            <w:r>
              <w:rPr>
                <w:color w:val="auto"/>
              </w:rPr>
              <w:t>Perioperative Services</w:t>
            </w:r>
          </w:p>
          <w:p w:rsidR="005A62B9" w:rsidRPr="003E5610" w:rsidRDefault="008B7E4F" w:rsidP="000E3D62">
            <w:pPr>
              <w:pStyle w:val="ListParagraph"/>
              <w:numPr>
                <w:ilvl w:val="0"/>
                <w:numId w:val="12"/>
              </w:numPr>
              <w:tabs>
                <w:tab w:val="left" w:pos="2820"/>
              </w:tabs>
              <w:rPr>
                <w:i/>
                <w:color w:val="auto"/>
              </w:rPr>
            </w:pPr>
            <w:r>
              <w:rPr>
                <w:color w:val="auto"/>
              </w:rPr>
              <w:t xml:space="preserve">Surgical Unit </w:t>
            </w:r>
            <w:r w:rsidR="005A62B9" w:rsidRPr="005A62B9">
              <w:rPr>
                <w:color w:val="auto"/>
              </w:rPr>
              <w:t>Nurs</w:t>
            </w:r>
            <w:r>
              <w:rPr>
                <w:color w:val="auto"/>
              </w:rPr>
              <w:t xml:space="preserve">ing </w:t>
            </w:r>
            <w:r w:rsidR="005A62B9" w:rsidRPr="005A62B9">
              <w:rPr>
                <w:color w:val="auto"/>
              </w:rPr>
              <w:t xml:space="preserve"> Unit Managers</w:t>
            </w:r>
          </w:p>
          <w:p w:rsidR="003E5610" w:rsidRPr="00F32512" w:rsidRDefault="003E5610" w:rsidP="000E3D62">
            <w:pPr>
              <w:pStyle w:val="ListParagraph"/>
              <w:numPr>
                <w:ilvl w:val="0"/>
                <w:numId w:val="12"/>
              </w:numPr>
              <w:tabs>
                <w:tab w:val="left" w:pos="2820"/>
              </w:tabs>
              <w:rPr>
                <w:i/>
                <w:color w:val="auto"/>
              </w:rPr>
            </w:pPr>
            <w:r>
              <w:rPr>
                <w:color w:val="auto"/>
              </w:rPr>
              <w:t>Directors of Clinical Units</w:t>
            </w:r>
          </w:p>
          <w:p w:rsidR="00F32512" w:rsidRPr="000E3D62" w:rsidRDefault="00F32512" w:rsidP="000E3D62">
            <w:pPr>
              <w:pStyle w:val="ListParagraph"/>
              <w:numPr>
                <w:ilvl w:val="0"/>
                <w:numId w:val="12"/>
              </w:numPr>
              <w:tabs>
                <w:tab w:val="left" w:pos="2820"/>
              </w:tabs>
              <w:rPr>
                <w:i/>
                <w:color w:val="auto"/>
              </w:rPr>
            </w:pPr>
            <w:r w:rsidRPr="005A62B9">
              <w:rPr>
                <w:color w:val="auto"/>
              </w:rPr>
              <w:t>CMN Executive Team</w:t>
            </w:r>
          </w:p>
        </w:tc>
      </w:tr>
      <w:tr w:rsidR="000C59F4" w:rsidRPr="00984666" w:rsidTr="000C59F4">
        <w:trPr>
          <w:trHeight w:val="510"/>
        </w:trPr>
        <w:tc>
          <w:tcPr>
            <w:tcW w:w="1701" w:type="dxa"/>
          </w:tcPr>
          <w:p w:rsidR="000C59F4" w:rsidRPr="00984666" w:rsidRDefault="000C59F4" w:rsidP="00FF155C">
            <w:r>
              <w:t>External:</w:t>
            </w:r>
          </w:p>
        </w:tc>
        <w:tc>
          <w:tcPr>
            <w:tcW w:w="8647" w:type="dxa"/>
            <w:gridSpan w:val="5"/>
          </w:tcPr>
          <w:p w:rsidR="000C59F4" w:rsidRDefault="00F32512" w:rsidP="006B07A2">
            <w:pPr>
              <w:pStyle w:val="ListParagraph"/>
              <w:numPr>
                <w:ilvl w:val="0"/>
                <w:numId w:val="14"/>
              </w:numPr>
              <w:tabs>
                <w:tab w:val="left" w:pos="2550"/>
              </w:tabs>
              <w:rPr>
                <w:color w:val="auto"/>
              </w:rPr>
            </w:pPr>
            <w:r w:rsidRPr="00F32512">
              <w:rPr>
                <w:color w:val="auto"/>
              </w:rPr>
              <w:t>HNELHD</w:t>
            </w:r>
            <w:r w:rsidR="000E3D62" w:rsidRPr="000E3D62">
              <w:rPr>
                <w:color w:val="auto"/>
              </w:rPr>
              <w:tab/>
            </w:r>
          </w:p>
          <w:p w:rsidR="006B07A2" w:rsidRPr="000E3D62" w:rsidRDefault="006B07A2" w:rsidP="006B07A2">
            <w:pPr>
              <w:pStyle w:val="ListParagraph"/>
              <w:numPr>
                <w:ilvl w:val="0"/>
                <w:numId w:val="14"/>
              </w:numPr>
              <w:tabs>
                <w:tab w:val="left" w:pos="2550"/>
              </w:tabs>
              <w:rPr>
                <w:color w:val="auto"/>
              </w:rPr>
            </w:pPr>
            <w:r>
              <w:rPr>
                <w:color w:val="auto"/>
              </w:rPr>
              <w:t>Patients and families</w:t>
            </w:r>
          </w:p>
        </w:tc>
      </w:tr>
      <w:tr w:rsidR="000C59F4" w:rsidRPr="007C7B2B"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rsidR="000C59F4" w:rsidRPr="007C7B2B" w:rsidRDefault="000C59F4" w:rsidP="00FF155C">
            <w:pPr>
              <w:rPr>
                <w:rFonts w:ascii="Calibri" w:hAnsi="Calibri" w:cs="Calibri"/>
                <w:b/>
                <w:color w:val="FF0000"/>
              </w:rPr>
            </w:pPr>
            <w:r>
              <w:rPr>
                <w:rFonts w:ascii="Calibri" w:hAnsi="Calibri" w:cs="Calibri"/>
                <w:b/>
                <w:color w:val="FFFFFF" w:themeColor="background1"/>
              </w:rPr>
              <w:t>Position Impact</w:t>
            </w:r>
          </w:p>
        </w:tc>
      </w:tr>
      <w:tr w:rsidR="000C59F4" w:rsidRPr="007C7B2B" w:rsidTr="000C59F4">
        <w:trPr>
          <w:trHeight w:val="510"/>
        </w:trPr>
        <w:tc>
          <w:tcPr>
            <w:tcW w:w="1701" w:type="dxa"/>
          </w:tcPr>
          <w:p w:rsidR="000C59F4" w:rsidRPr="00984666" w:rsidRDefault="000C59F4" w:rsidP="00FF155C">
            <w:r>
              <w:t>Direct Reports:</w:t>
            </w:r>
          </w:p>
        </w:tc>
        <w:tc>
          <w:tcPr>
            <w:tcW w:w="8647" w:type="dxa"/>
            <w:gridSpan w:val="5"/>
          </w:tcPr>
          <w:sdt>
            <w:sdtPr>
              <w:id w:val="821002984"/>
            </w:sdtPr>
            <w:sdtEndPr>
              <w:rPr>
                <w:color w:val="FF0000"/>
              </w:rPr>
            </w:sdtEndPr>
            <w:sdtContent>
              <w:p w:rsidR="000E3D62" w:rsidRPr="009D64F3" w:rsidRDefault="008B7E4F" w:rsidP="00F32512">
                <w:pPr>
                  <w:pStyle w:val="ListParagraph"/>
                  <w:numPr>
                    <w:ilvl w:val="0"/>
                    <w:numId w:val="13"/>
                  </w:numPr>
                  <w:rPr>
                    <w:color w:val="auto"/>
                  </w:rPr>
                </w:pPr>
                <w:r>
                  <w:rPr>
                    <w:color w:val="auto"/>
                  </w:rPr>
                  <w:t>Assistant Director Clinical Services Medical for operational matters and Director of Medical Services for professional matters.</w:t>
                </w:r>
              </w:p>
              <w:p w:rsidR="000C59F4" w:rsidRPr="000E3D62" w:rsidRDefault="00C25306" w:rsidP="000E3D62">
                <w:pPr>
                  <w:pStyle w:val="ListParagraph"/>
                  <w:numPr>
                    <w:ilvl w:val="0"/>
                    <w:numId w:val="0"/>
                  </w:numPr>
                  <w:ind w:left="720"/>
                  <w:rPr>
                    <w:color w:val="FF0000"/>
                  </w:rPr>
                </w:pPr>
              </w:p>
            </w:sdtContent>
          </w:sdt>
        </w:tc>
      </w:tr>
      <w:tr w:rsidR="000C59F4" w:rsidRPr="007C7B2B" w:rsidTr="000C59F4">
        <w:trPr>
          <w:trHeight w:val="510"/>
        </w:trPr>
        <w:tc>
          <w:tcPr>
            <w:tcW w:w="1701" w:type="dxa"/>
          </w:tcPr>
          <w:p w:rsidR="000C59F4" w:rsidRPr="00984666" w:rsidRDefault="000C59F4" w:rsidP="00FF155C">
            <w:r>
              <w:t>Budget:</w:t>
            </w:r>
          </w:p>
        </w:tc>
        <w:tc>
          <w:tcPr>
            <w:tcW w:w="8647" w:type="dxa"/>
            <w:gridSpan w:val="5"/>
          </w:tcPr>
          <w:sdt>
            <w:sdtPr>
              <w:rPr>
                <w:i/>
                <w:color w:val="auto"/>
              </w:rPr>
              <w:id w:val="-404918379"/>
            </w:sdtPr>
            <w:sdtEndPr/>
            <w:sdtContent>
              <w:p w:rsidR="000C59F4" w:rsidRPr="007C7B2B" w:rsidRDefault="00FD14F2" w:rsidP="00650B43">
                <w:pPr>
                  <w:rPr>
                    <w:i/>
                    <w:color w:val="auto"/>
                  </w:rPr>
                </w:pPr>
                <w:r>
                  <w:rPr>
                    <w:i/>
                    <w:color w:val="auto"/>
                  </w:rPr>
                  <w:t xml:space="preserve">     </w:t>
                </w:r>
              </w:p>
            </w:sdtContent>
          </w:sdt>
        </w:tc>
      </w:tr>
      <w:tr w:rsidR="000C59F4" w:rsidRPr="007F1973" w:rsidTr="000C59F4">
        <w:tc>
          <w:tcPr>
            <w:tcW w:w="10348" w:type="dxa"/>
            <w:gridSpan w:val="6"/>
            <w:shd w:val="clear" w:color="auto" w:fill="1F3886"/>
          </w:tcPr>
          <w:p w:rsidR="000C59F4" w:rsidRPr="007F1973" w:rsidRDefault="000C59F4" w:rsidP="00FF155C">
            <w:pPr>
              <w:pStyle w:val="Heading3"/>
              <w:rPr>
                <w:color w:val="FFFFFF" w:themeColor="background1"/>
              </w:rPr>
            </w:pPr>
            <w:r>
              <w:rPr>
                <w:color w:val="FFFFFF" w:themeColor="background1"/>
                <w:lang w:val="en-US"/>
              </w:rPr>
              <w:t>Selection Criteria</w:t>
            </w:r>
          </w:p>
        </w:tc>
      </w:tr>
      <w:tr w:rsidR="000C59F4" w:rsidRPr="00984666" w:rsidTr="000C59F4">
        <w:trPr>
          <w:trHeight w:val="1107"/>
        </w:trPr>
        <w:tc>
          <w:tcPr>
            <w:tcW w:w="10348" w:type="dxa"/>
            <w:gridSpan w:val="6"/>
          </w:tcPr>
          <w:sdt>
            <w:sdtPr>
              <w:rPr>
                <w:rFonts w:cs="Segoe UI"/>
                <w:color w:val="auto"/>
              </w:rPr>
              <w:id w:val="46655250"/>
            </w:sdtPr>
            <w:sdtEndPr>
              <w:rPr>
                <w:color w:val="000000"/>
              </w:rPr>
            </w:sdtEndPr>
            <w:sdtContent>
              <w:p w:rsidR="009D64F3" w:rsidRPr="00F52896" w:rsidRDefault="009D64F3" w:rsidP="009D64F3">
                <w:pPr>
                  <w:rPr>
                    <w:b/>
                    <w:color w:val="auto"/>
                  </w:rPr>
                </w:pPr>
                <w:r w:rsidRPr="00F52896">
                  <w:rPr>
                    <w:b/>
                    <w:color w:val="auto"/>
                  </w:rPr>
                  <w:t>Essential Criteria</w:t>
                </w:r>
              </w:p>
              <w:p w:rsidR="00ED7E2F" w:rsidRPr="00A97BD8" w:rsidRDefault="00ED7E2F" w:rsidP="00ED7E2F">
                <w:pPr>
                  <w:pStyle w:val="ListParagraph"/>
                  <w:numPr>
                    <w:ilvl w:val="0"/>
                    <w:numId w:val="36"/>
                  </w:numPr>
                  <w:rPr>
                    <w:color w:val="auto"/>
                  </w:rPr>
                </w:pPr>
                <w:r w:rsidRPr="00A97BD8">
                  <w:rPr>
                    <w:color w:val="auto"/>
                  </w:rPr>
                  <w:t>Registration or eligible for registration as a Medical Practitioner with the Australian Health Practitioner Regulation Agency (AHPRA).</w:t>
                </w:r>
              </w:p>
              <w:p w:rsidR="00ED7E2F" w:rsidRPr="00A97BD8" w:rsidRDefault="00ED7E2F" w:rsidP="00ED7E2F">
                <w:pPr>
                  <w:pStyle w:val="ListParagraph"/>
                  <w:numPr>
                    <w:ilvl w:val="0"/>
                    <w:numId w:val="36"/>
                  </w:numPr>
                  <w:rPr>
                    <w:color w:val="auto"/>
                  </w:rPr>
                </w:pPr>
                <w:r w:rsidRPr="00A97BD8">
                  <w:rPr>
                    <w:color w:val="auto"/>
                  </w:rPr>
                  <w:t xml:space="preserve">Fellowship of the Australian and New Zealand College of Anaesthetists (FRANZCA) and/or or other specialist recognition as provided for the NSW (Non-Declared) AHO Staff Specialist Agreement or the Health Insurance Act 1973, and demonstrated substantial clinical training in anaesthesia. Evidence of continuing medical education and self-monitoring/audit practices consistent with the scope of practice requirements of the position. </w:t>
                </w:r>
              </w:p>
              <w:p w:rsidR="00ED7E2F" w:rsidRPr="00A97BD8" w:rsidRDefault="00ED7E2F" w:rsidP="00ED7E2F">
                <w:pPr>
                  <w:pStyle w:val="ListParagraph"/>
                  <w:numPr>
                    <w:ilvl w:val="0"/>
                    <w:numId w:val="36"/>
                  </w:numPr>
                  <w:rPr>
                    <w:color w:val="auto"/>
                  </w:rPr>
                </w:pPr>
                <w:r w:rsidRPr="00A97BD8">
                  <w:rPr>
                    <w:color w:val="auto"/>
                  </w:rPr>
                  <w:t>Proven experience in the provision of effective high quality anaesthetic services, demonstrated through successful clinical practice in an environment appropriate to the requirements of the position including evidence of participation in quality improvement activities relevant to the specialty.</w:t>
                </w:r>
              </w:p>
              <w:p w:rsidR="00ED7E2F" w:rsidRPr="00A97BD8" w:rsidRDefault="00ED7E2F" w:rsidP="00ED7E2F">
                <w:pPr>
                  <w:pStyle w:val="ListParagraph"/>
                  <w:numPr>
                    <w:ilvl w:val="0"/>
                    <w:numId w:val="36"/>
                  </w:numPr>
                  <w:rPr>
                    <w:color w:val="auto"/>
                  </w:rPr>
                </w:pPr>
                <w:r w:rsidRPr="00A97BD8">
                  <w:rPr>
                    <w:color w:val="auto"/>
                  </w:rPr>
                  <w:t>Demonstrated commitment to teaching with experience in teaching both undergraduate and post graduate students and other staff of the hospital.</w:t>
                </w:r>
              </w:p>
              <w:p w:rsidR="00ED7E2F" w:rsidRPr="00A97BD8" w:rsidRDefault="00ED7E2F" w:rsidP="00ED7E2F">
                <w:pPr>
                  <w:pStyle w:val="ListParagraph"/>
                  <w:numPr>
                    <w:ilvl w:val="0"/>
                    <w:numId w:val="36"/>
                  </w:numPr>
                  <w:rPr>
                    <w:color w:val="auto"/>
                  </w:rPr>
                </w:pPr>
                <w:r w:rsidRPr="00A97BD8">
                  <w:rPr>
                    <w:color w:val="auto"/>
                  </w:rPr>
                  <w:t>Demonstrate the skills and attitudes appropriate as a Senior Medical Practitioner including modelling a high standard of professional behaviour to junior medical and nursing staff.</w:t>
                </w:r>
              </w:p>
              <w:p w:rsidR="00ED7E2F" w:rsidRPr="00A97BD8" w:rsidRDefault="00ED7E2F" w:rsidP="00ED7E2F">
                <w:pPr>
                  <w:pStyle w:val="ListParagraph"/>
                  <w:numPr>
                    <w:ilvl w:val="0"/>
                    <w:numId w:val="36"/>
                  </w:numPr>
                  <w:rPr>
                    <w:color w:val="auto"/>
                  </w:rPr>
                </w:pPr>
                <w:r w:rsidRPr="00A97BD8">
                  <w:rPr>
                    <w:color w:val="auto"/>
                  </w:rPr>
                  <w:t>Demonstrated ability to work effectively and harmoniously with medical and other health services colleagues as part of a multi-disciplinary health care team and demonstrated ability to communicate effectively with patients, colleagues, and staff and to work as an effective member of the clinical team across multiple sites.</w:t>
                </w:r>
              </w:p>
              <w:p w:rsidR="00ED7E2F" w:rsidRPr="00A97BD8" w:rsidRDefault="00ED7E2F" w:rsidP="00ED7E2F">
                <w:pPr>
                  <w:pStyle w:val="ListParagraph"/>
                  <w:numPr>
                    <w:ilvl w:val="0"/>
                    <w:numId w:val="36"/>
                  </w:numPr>
                  <w:rPr>
                    <w:color w:val="auto"/>
                  </w:rPr>
                </w:pPr>
                <w:r w:rsidRPr="00A97BD8">
                  <w:rPr>
                    <w:color w:val="auto"/>
                  </w:rPr>
                  <w:t xml:space="preserve">Demonstrated experience in and commitment to research relevant to the role and needs of the Department. </w:t>
                </w:r>
              </w:p>
              <w:p w:rsidR="00ED7E2F" w:rsidRDefault="00ED7E2F" w:rsidP="00ED7E2F">
                <w:pPr>
                  <w:pStyle w:val="ListParagraph"/>
                  <w:numPr>
                    <w:ilvl w:val="0"/>
                    <w:numId w:val="36"/>
                  </w:numPr>
                </w:pPr>
                <w:r>
                  <w:t xml:space="preserve">Commitment to the Mission, Vision and Values of Calvary and the ability and desire to uphold these at all times. </w:t>
                </w:r>
              </w:p>
              <w:p w:rsidR="000C59F4" w:rsidRPr="004B2694" w:rsidRDefault="00C25306" w:rsidP="00F52896">
                <w:pPr>
                  <w:pStyle w:val="ListParagraph"/>
                  <w:numPr>
                    <w:ilvl w:val="0"/>
                    <w:numId w:val="0"/>
                  </w:numPr>
                  <w:ind w:left="720"/>
                </w:pPr>
              </w:p>
            </w:sdtContent>
          </w:sdt>
        </w:tc>
      </w:tr>
      <w:tr w:rsidR="000C59F4" w:rsidRPr="007F1973" w:rsidTr="000C59F4">
        <w:tc>
          <w:tcPr>
            <w:tcW w:w="10348" w:type="dxa"/>
            <w:gridSpan w:val="6"/>
            <w:shd w:val="clear" w:color="auto" w:fill="1F3886"/>
          </w:tcPr>
          <w:p w:rsidR="000C59F4" w:rsidRPr="007F1973" w:rsidRDefault="000C59F4" w:rsidP="00FF155C">
            <w:pPr>
              <w:pStyle w:val="Heading3"/>
              <w:rPr>
                <w:color w:val="FFFFFF" w:themeColor="background1"/>
              </w:rPr>
            </w:pPr>
            <w:r>
              <w:rPr>
                <w:color w:val="FFFFFF" w:themeColor="background1"/>
                <w:lang w:val="en-US"/>
              </w:rPr>
              <w:t xml:space="preserve">Approvals </w:t>
            </w:r>
          </w:p>
        </w:tc>
      </w:tr>
      <w:tr w:rsidR="000C59F4" w:rsidRPr="00984666" w:rsidTr="000C59F4">
        <w:trPr>
          <w:trHeight w:val="510"/>
        </w:trPr>
        <w:tc>
          <w:tcPr>
            <w:tcW w:w="7655" w:type="dxa"/>
            <w:gridSpan w:val="4"/>
          </w:tcPr>
          <w:p w:rsidR="000C59F4" w:rsidRPr="00984666" w:rsidRDefault="000C59F4" w:rsidP="00FF155C">
            <w:r>
              <w:t>Job Holder’s signature:</w:t>
            </w:r>
          </w:p>
        </w:tc>
        <w:tc>
          <w:tcPr>
            <w:tcW w:w="2693" w:type="dxa"/>
            <w:gridSpan w:val="2"/>
          </w:tcPr>
          <w:p w:rsidR="000C59F4" w:rsidRPr="00984666" w:rsidRDefault="000C59F4" w:rsidP="00FF155C">
            <w:r>
              <w:t>Date:</w:t>
            </w:r>
          </w:p>
        </w:tc>
      </w:tr>
      <w:tr w:rsidR="000C59F4" w:rsidRPr="00984666" w:rsidTr="000C59F4">
        <w:trPr>
          <w:trHeight w:val="510"/>
        </w:trPr>
        <w:tc>
          <w:tcPr>
            <w:tcW w:w="7655" w:type="dxa"/>
            <w:gridSpan w:val="4"/>
          </w:tcPr>
          <w:p w:rsidR="000C59F4" w:rsidRPr="00984666" w:rsidRDefault="000C59F4" w:rsidP="00FF155C">
            <w:r>
              <w:t>Manager’s signature:</w:t>
            </w:r>
          </w:p>
        </w:tc>
        <w:tc>
          <w:tcPr>
            <w:tcW w:w="2693" w:type="dxa"/>
            <w:gridSpan w:val="2"/>
          </w:tcPr>
          <w:p w:rsidR="000C59F4" w:rsidRPr="00984666" w:rsidRDefault="000C59F4" w:rsidP="00FF155C">
            <w:r>
              <w:t>Date:</w:t>
            </w:r>
          </w:p>
        </w:tc>
      </w:tr>
    </w:tbl>
    <w:p w:rsidR="000C59F4" w:rsidRDefault="000C59F4"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Pr="00183FBD" w:rsidRDefault="00F52896" w:rsidP="00A97BD8">
      <w:pPr>
        <w:autoSpaceDE/>
        <w:autoSpaceDN/>
        <w:adjustRightInd/>
        <w:spacing w:before="0" w:after="200" w:line="276" w:lineRule="auto"/>
        <w:jc w:val="center"/>
        <w:rPr>
          <w:sz w:val="52"/>
          <w:szCs w:val="52"/>
          <w:lang w:val="en-US" w:eastAsia="en-US"/>
        </w:rPr>
      </w:pPr>
      <w:r>
        <w:rPr>
          <w:color w:val="1F497D" w:themeColor="text2"/>
          <w:sz w:val="52"/>
          <w:szCs w:val="52"/>
          <w:lang w:val="en-US" w:eastAsia="en-US"/>
        </w:rPr>
        <w:lastRenderedPageBreak/>
        <w:t>J</w:t>
      </w:r>
      <w:r w:rsidRPr="002B24CB">
        <w:rPr>
          <w:color w:val="1F497D" w:themeColor="text2"/>
          <w:sz w:val="52"/>
          <w:szCs w:val="52"/>
          <w:lang w:val="en-US" w:eastAsia="en-US"/>
        </w:rPr>
        <w:t>ob Demands Frequency Checklist</w:t>
      </w:r>
    </w:p>
    <w:tbl>
      <w:tblPr>
        <w:tblpPr w:leftFromText="180" w:rightFromText="180" w:vertAnchor="text" w:horzAnchor="margin" w:tblpXSpec="center" w:tblpY="12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9329"/>
      </w:tblGrid>
      <w:tr w:rsidR="00F52896" w:rsidRPr="00450083" w:rsidTr="007D0561">
        <w:trPr>
          <w:trHeight w:val="258"/>
        </w:trPr>
        <w:tc>
          <w:tcPr>
            <w:tcW w:w="10349" w:type="dxa"/>
            <w:gridSpan w:val="2"/>
            <w:shd w:val="clear" w:color="auto" w:fill="auto"/>
          </w:tcPr>
          <w:p w:rsidR="00F52896" w:rsidRPr="00450083" w:rsidRDefault="00F52896" w:rsidP="007D0561">
            <w:pPr>
              <w:spacing w:before="0" w:after="0"/>
              <w:rPr>
                <w:b/>
              </w:rPr>
            </w:pPr>
            <w:r w:rsidRPr="00450083">
              <w:rPr>
                <w:b/>
              </w:rPr>
              <w:t>Job Demands Frequency Key</w:t>
            </w:r>
          </w:p>
        </w:tc>
      </w:tr>
      <w:tr w:rsidR="00F52896" w:rsidRPr="00450083" w:rsidTr="007D0561">
        <w:trPr>
          <w:trHeight w:val="258"/>
        </w:trPr>
        <w:tc>
          <w:tcPr>
            <w:tcW w:w="1020" w:type="dxa"/>
            <w:shd w:val="clear" w:color="auto" w:fill="auto"/>
          </w:tcPr>
          <w:p w:rsidR="00F52896" w:rsidRPr="00450083" w:rsidRDefault="00F52896" w:rsidP="007D0561">
            <w:pPr>
              <w:spacing w:before="0" w:after="0"/>
              <w:jc w:val="center"/>
              <w:rPr>
                <w:b/>
              </w:rPr>
            </w:pPr>
            <w:r w:rsidRPr="00450083">
              <w:rPr>
                <w:b/>
              </w:rPr>
              <w:t>I</w:t>
            </w:r>
          </w:p>
        </w:tc>
        <w:tc>
          <w:tcPr>
            <w:tcW w:w="9329" w:type="dxa"/>
            <w:shd w:val="clear" w:color="auto" w:fill="auto"/>
          </w:tcPr>
          <w:p w:rsidR="00F52896" w:rsidRPr="00450083" w:rsidRDefault="00F52896" w:rsidP="007D0561">
            <w:pPr>
              <w:spacing w:before="0" w:after="0"/>
            </w:pPr>
            <w:r w:rsidRPr="00450083">
              <w:t>Infrequent - intermittent activity exists for a short time on a very infrequent basis</w:t>
            </w:r>
          </w:p>
        </w:tc>
      </w:tr>
      <w:tr w:rsidR="00F52896" w:rsidRPr="00450083" w:rsidTr="007D0561">
        <w:trPr>
          <w:trHeight w:val="242"/>
        </w:trPr>
        <w:tc>
          <w:tcPr>
            <w:tcW w:w="1020" w:type="dxa"/>
            <w:shd w:val="clear" w:color="auto" w:fill="auto"/>
          </w:tcPr>
          <w:p w:rsidR="00F52896" w:rsidRPr="00450083" w:rsidRDefault="00F52896" w:rsidP="007D0561">
            <w:pPr>
              <w:spacing w:before="0" w:after="0"/>
              <w:jc w:val="center"/>
              <w:rPr>
                <w:b/>
              </w:rPr>
            </w:pPr>
            <w:r w:rsidRPr="00450083">
              <w:rPr>
                <w:b/>
              </w:rPr>
              <w:t>O</w:t>
            </w:r>
          </w:p>
        </w:tc>
        <w:tc>
          <w:tcPr>
            <w:tcW w:w="9329" w:type="dxa"/>
            <w:shd w:val="clear" w:color="auto" w:fill="auto"/>
          </w:tcPr>
          <w:p w:rsidR="00F52896" w:rsidRPr="00450083" w:rsidRDefault="00F52896" w:rsidP="007D0561">
            <w:pPr>
              <w:spacing w:before="0" w:after="0"/>
              <w:rPr>
                <w:b/>
              </w:rPr>
            </w:pPr>
            <w:r w:rsidRPr="00450083">
              <w:t>Occasional - activity exists up to 1/3 of the time when performing the job</w:t>
            </w:r>
          </w:p>
        </w:tc>
      </w:tr>
      <w:tr w:rsidR="00F52896" w:rsidRPr="00450083" w:rsidTr="007D0561">
        <w:trPr>
          <w:trHeight w:val="258"/>
        </w:trPr>
        <w:tc>
          <w:tcPr>
            <w:tcW w:w="1020" w:type="dxa"/>
            <w:shd w:val="clear" w:color="auto" w:fill="auto"/>
          </w:tcPr>
          <w:p w:rsidR="00F52896" w:rsidRPr="00450083" w:rsidRDefault="00F52896" w:rsidP="007D0561">
            <w:pPr>
              <w:spacing w:before="0" w:after="0"/>
              <w:jc w:val="center"/>
              <w:rPr>
                <w:b/>
              </w:rPr>
            </w:pPr>
            <w:r w:rsidRPr="00450083">
              <w:rPr>
                <w:b/>
              </w:rPr>
              <w:t>F</w:t>
            </w:r>
          </w:p>
        </w:tc>
        <w:tc>
          <w:tcPr>
            <w:tcW w:w="9329" w:type="dxa"/>
            <w:shd w:val="clear" w:color="auto" w:fill="auto"/>
          </w:tcPr>
          <w:p w:rsidR="00F52896" w:rsidRPr="00450083" w:rsidRDefault="00F52896" w:rsidP="007D0561">
            <w:pPr>
              <w:spacing w:before="0" w:after="0"/>
              <w:rPr>
                <w:b/>
              </w:rPr>
            </w:pPr>
            <w:r w:rsidRPr="00450083">
              <w:t>Frequent - activity exists between 1/3 and 2/3 of the time when performing the job</w:t>
            </w:r>
          </w:p>
        </w:tc>
      </w:tr>
      <w:tr w:rsidR="00F52896" w:rsidRPr="00450083" w:rsidTr="007D0561">
        <w:trPr>
          <w:trHeight w:val="258"/>
        </w:trPr>
        <w:tc>
          <w:tcPr>
            <w:tcW w:w="1020" w:type="dxa"/>
            <w:shd w:val="clear" w:color="auto" w:fill="auto"/>
          </w:tcPr>
          <w:p w:rsidR="00F52896" w:rsidRPr="00450083" w:rsidRDefault="00F52896" w:rsidP="007D0561">
            <w:pPr>
              <w:spacing w:before="0" w:after="0"/>
              <w:jc w:val="center"/>
              <w:rPr>
                <w:b/>
              </w:rPr>
            </w:pPr>
            <w:r w:rsidRPr="00450083">
              <w:rPr>
                <w:b/>
              </w:rPr>
              <w:t>C</w:t>
            </w:r>
          </w:p>
        </w:tc>
        <w:tc>
          <w:tcPr>
            <w:tcW w:w="9329" w:type="dxa"/>
            <w:shd w:val="clear" w:color="auto" w:fill="auto"/>
          </w:tcPr>
          <w:p w:rsidR="00F52896" w:rsidRPr="00450083" w:rsidRDefault="00F52896" w:rsidP="007D0561">
            <w:pPr>
              <w:spacing w:before="0" w:after="0"/>
              <w:rPr>
                <w:b/>
              </w:rPr>
            </w:pPr>
            <w:r w:rsidRPr="00450083">
              <w:t>Constant - activity exists for more than 2/3 of the time when performing the job</w:t>
            </w:r>
          </w:p>
        </w:tc>
      </w:tr>
      <w:tr w:rsidR="00F52896" w:rsidRPr="00450083" w:rsidTr="007D0561">
        <w:trPr>
          <w:trHeight w:val="258"/>
        </w:trPr>
        <w:tc>
          <w:tcPr>
            <w:tcW w:w="1020" w:type="dxa"/>
            <w:shd w:val="clear" w:color="auto" w:fill="auto"/>
          </w:tcPr>
          <w:p w:rsidR="00F52896" w:rsidRPr="00450083" w:rsidRDefault="00F52896" w:rsidP="007D0561">
            <w:pPr>
              <w:spacing w:before="0" w:after="0"/>
              <w:jc w:val="center"/>
              <w:rPr>
                <w:b/>
              </w:rPr>
            </w:pPr>
            <w:r w:rsidRPr="00450083">
              <w:rPr>
                <w:b/>
              </w:rPr>
              <w:t>R</w:t>
            </w:r>
          </w:p>
        </w:tc>
        <w:tc>
          <w:tcPr>
            <w:tcW w:w="9329" w:type="dxa"/>
            <w:shd w:val="clear" w:color="auto" w:fill="auto"/>
          </w:tcPr>
          <w:p w:rsidR="00F52896" w:rsidRPr="00450083" w:rsidRDefault="00F52896" w:rsidP="007D0561">
            <w:pPr>
              <w:spacing w:before="0" w:after="0"/>
              <w:rPr>
                <w:b/>
              </w:rPr>
            </w:pPr>
            <w:r w:rsidRPr="00450083">
              <w:t>Repetitive - activity involves repetitive movements</w:t>
            </w:r>
          </w:p>
        </w:tc>
      </w:tr>
      <w:tr w:rsidR="00F52896" w:rsidRPr="00450083" w:rsidTr="007D0561">
        <w:trPr>
          <w:trHeight w:val="273"/>
        </w:trPr>
        <w:tc>
          <w:tcPr>
            <w:tcW w:w="1020" w:type="dxa"/>
            <w:shd w:val="clear" w:color="auto" w:fill="auto"/>
          </w:tcPr>
          <w:p w:rsidR="00F52896" w:rsidRPr="00450083" w:rsidRDefault="00F52896" w:rsidP="007D0561">
            <w:pPr>
              <w:spacing w:before="0" w:after="0"/>
              <w:jc w:val="center"/>
              <w:rPr>
                <w:b/>
              </w:rPr>
            </w:pPr>
            <w:r w:rsidRPr="00450083">
              <w:rPr>
                <w:b/>
              </w:rPr>
              <w:t>N</w:t>
            </w:r>
          </w:p>
        </w:tc>
        <w:tc>
          <w:tcPr>
            <w:tcW w:w="9329" w:type="dxa"/>
            <w:shd w:val="clear" w:color="auto" w:fill="auto"/>
          </w:tcPr>
          <w:p w:rsidR="00F52896" w:rsidRPr="00450083" w:rsidRDefault="00F52896" w:rsidP="007D0561">
            <w:pPr>
              <w:spacing w:before="0" w:after="0"/>
              <w:rPr>
                <w:b/>
              </w:rPr>
            </w:pPr>
            <w:r w:rsidRPr="00450083">
              <w:t>Not Applicable - activity is not required to perform the job</w:t>
            </w:r>
          </w:p>
        </w:tc>
      </w:tr>
    </w:tbl>
    <w:p w:rsidR="00F52896" w:rsidRPr="00450083" w:rsidRDefault="00F52896" w:rsidP="00F52896">
      <w:pPr>
        <w:overflowPunct w:val="0"/>
        <w:spacing w:before="0" w:after="0"/>
        <w:textAlignment w:val="baseline"/>
        <w:rPr>
          <w:b/>
          <w:color w:val="auto"/>
          <w:lang w:val="en-US" w:eastAsia="en-US"/>
        </w:rPr>
      </w:pPr>
    </w:p>
    <w:tbl>
      <w:tblPr>
        <w:tblpPr w:leftFromText="180" w:rightFromText="180" w:vertAnchor="text" w:horzAnchor="margin" w:tblpXSpec="center" w:tblpY="-6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425"/>
        <w:gridCol w:w="567"/>
        <w:gridCol w:w="425"/>
        <w:gridCol w:w="567"/>
        <w:gridCol w:w="425"/>
        <w:gridCol w:w="567"/>
      </w:tblGrid>
      <w:tr w:rsidR="00F52896" w:rsidRPr="00450083" w:rsidTr="007D0561">
        <w:trPr>
          <w:trHeight w:val="106"/>
        </w:trPr>
        <w:tc>
          <w:tcPr>
            <w:tcW w:w="7905" w:type="dxa"/>
            <w:vMerge w:val="restart"/>
            <w:shd w:val="clear" w:color="auto" w:fill="auto"/>
          </w:tcPr>
          <w:p w:rsidR="00F52896" w:rsidRPr="00450083" w:rsidRDefault="00F52896" w:rsidP="007D0561">
            <w:pPr>
              <w:spacing w:before="0" w:after="0"/>
              <w:rPr>
                <w:b/>
              </w:rPr>
            </w:pPr>
            <w:r w:rsidRPr="00450083">
              <w:rPr>
                <w:b/>
              </w:rPr>
              <w:t>Physical Demands Description</w:t>
            </w:r>
          </w:p>
        </w:tc>
        <w:tc>
          <w:tcPr>
            <w:tcW w:w="2976" w:type="dxa"/>
            <w:gridSpan w:val="6"/>
            <w:shd w:val="clear" w:color="auto" w:fill="auto"/>
          </w:tcPr>
          <w:p w:rsidR="00F52896" w:rsidRPr="00450083" w:rsidRDefault="00F52896" w:rsidP="007D0561">
            <w:pPr>
              <w:spacing w:before="0" w:after="0"/>
              <w:rPr>
                <w:b/>
              </w:rPr>
            </w:pPr>
            <w:r w:rsidRPr="00450083">
              <w:rPr>
                <w:b/>
              </w:rPr>
              <w:t xml:space="preserve">Frequency </w:t>
            </w:r>
          </w:p>
        </w:tc>
      </w:tr>
      <w:tr w:rsidR="00F52896" w:rsidRPr="00450083" w:rsidTr="007D0561">
        <w:trPr>
          <w:trHeight w:val="60"/>
        </w:trPr>
        <w:tc>
          <w:tcPr>
            <w:tcW w:w="7905" w:type="dxa"/>
            <w:vMerge/>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r w:rsidRPr="00450083">
              <w:rPr>
                <w:b/>
              </w:rPr>
              <w:t>I</w:t>
            </w:r>
          </w:p>
        </w:tc>
        <w:tc>
          <w:tcPr>
            <w:tcW w:w="567" w:type="dxa"/>
            <w:shd w:val="clear" w:color="auto" w:fill="auto"/>
          </w:tcPr>
          <w:p w:rsidR="00F52896" w:rsidRPr="00450083" w:rsidRDefault="00F52896" w:rsidP="007D0561">
            <w:pPr>
              <w:spacing w:before="0" w:after="0"/>
              <w:rPr>
                <w:b/>
              </w:rPr>
            </w:pPr>
            <w:r w:rsidRPr="00450083">
              <w:rPr>
                <w:b/>
              </w:rPr>
              <w:t>O</w:t>
            </w:r>
          </w:p>
        </w:tc>
        <w:tc>
          <w:tcPr>
            <w:tcW w:w="425" w:type="dxa"/>
            <w:shd w:val="clear" w:color="auto" w:fill="auto"/>
          </w:tcPr>
          <w:p w:rsidR="00F52896" w:rsidRPr="00450083" w:rsidRDefault="00F52896" w:rsidP="007D0561">
            <w:pPr>
              <w:spacing w:before="0" w:after="0"/>
              <w:rPr>
                <w:b/>
              </w:rPr>
            </w:pPr>
            <w:r w:rsidRPr="00450083">
              <w:rPr>
                <w:b/>
              </w:rPr>
              <w:t>F</w:t>
            </w:r>
          </w:p>
        </w:tc>
        <w:tc>
          <w:tcPr>
            <w:tcW w:w="567" w:type="dxa"/>
            <w:shd w:val="clear" w:color="auto" w:fill="auto"/>
          </w:tcPr>
          <w:p w:rsidR="00F52896" w:rsidRPr="00450083" w:rsidRDefault="00F52896" w:rsidP="007D0561">
            <w:pPr>
              <w:spacing w:before="0" w:after="0"/>
              <w:rPr>
                <w:b/>
              </w:rPr>
            </w:pPr>
            <w:r w:rsidRPr="00450083">
              <w:rPr>
                <w:b/>
              </w:rPr>
              <w:t>C</w:t>
            </w:r>
          </w:p>
        </w:tc>
        <w:tc>
          <w:tcPr>
            <w:tcW w:w="425" w:type="dxa"/>
            <w:shd w:val="clear" w:color="auto" w:fill="auto"/>
          </w:tcPr>
          <w:p w:rsidR="00F52896" w:rsidRPr="00450083" w:rsidRDefault="00F52896" w:rsidP="007D0561">
            <w:pPr>
              <w:spacing w:before="0" w:after="0"/>
              <w:rPr>
                <w:b/>
              </w:rPr>
            </w:pPr>
            <w:r w:rsidRPr="00450083">
              <w:rPr>
                <w:b/>
              </w:rPr>
              <w:t>R</w:t>
            </w:r>
          </w:p>
        </w:tc>
        <w:tc>
          <w:tcPr>
            <w:tcW w:w="567" w:type="dxa"/>
            <w:shd w:val="clear" w:color="auto" w:fill="auto"/>
          </w:tcPr>
          <w:p w:rsidR="00F52896" w:rsidRPr="00450083" w:rsidRDefault="00F52896" w:rsidP="007D0561">
            <w:pPr>
              <w:spacing w:before="0" w:after="0"/>
              <w:rPr>
                <w:b/>
              </w:rPr>
            </w:pPr>
            <w:r w:rsidRPr="00450083">
              <w:rPr>
                <w:b/>
              </w:rPr>
              <w:t>N</w:t>
            </w:r>
          </w:p>
        </w:tc>
      </w:tr>
      <w:tr w:rsidR="00F52896" w:rsidRPr="00450083" w:rsidTr="007D0561">
        <w:trPr>
          <w:trHeight w:val="218"/>
        </w:trPr>
        <w:tc>
          <w:tcPr>
            <w:tcW w:w="7905" w:type="dxa"/>
            <w:shd w:val="clear" w:color="auto" w:fill="auto"/>
          </w:tcPr>
          <w:p w:rsidR="00F52896" w:rsidRPr="00450083" w:rsidRDefault="00F52896" w:rsidP="007D0561">
            <w:pPr>
              <w:spacing w:before="0" w:after="0"/>
              <w:rPr>
                <w:b/>
              </w:rPr>
            </w:pPr>
            <w:r w:rsidRPr="00450083">
              <w:rPr>
                <w:rStyle w:val="Strong"/>
              </w:rPr>
              <w:t>Sitting</w:t>
            </w:r>
            <w:r w:rsidRPr="00450083">
              <w:t xml:space="preserve"> - Remaining in a seated position to perform tasks – </w:t>
            </w:r>
            <w:proofErr w:type="spellStart"/>
            <w:r w:rsidRPr="00450083">
              <w:t>eg</w:t>
            </w:r>
            <w:proofErr w:type="spellEnd"/>
            <w:r w:rsidRPr="00450083">
              <w:t xml:space="preserve"> required for client interviews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212"/>
        </w:trPr>
        <w:tc>
          <w:tcPr>
            <w:tcW w:w="7905" w:type="dxa"/>
            <w:shd w:val="clear" w:color="auto" w:fill="auto"/>
          </w:tcPr>
          <w:p w:rsidR="00F52896" w:rsidRPr="00450083" w:rsidRDefault="00F52896" w:rsidP="007D0561">
            <w:pPr>
              <w:spacing w:before="0" w:after="0"/>
              <w:rPr>
                <w:b/>
              </w:rPr>
            </w:pPr>
            <w:r w:rsidRPr="00450083">
              <w:rPr>
                <w:rStyle w:val="Strong"/>
              </w:rPr>
              <w:t>Standing</w:t>
            </w:r>
            <w:r w:rsidRPr="00450083">
              <w:t xml:space="preserve"> - Remaining standing without moving about to perform tasks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8D2949" w:rsidP="007D0561">
            <w:pPr>
              <w:spacing w:before="0" w:after="0"/>
              <w:rPr>
                <w:b/>
              </w:rPr>
            </w:pPr>
            <w:r>
              <w:rPr>
                <w:b/>
              </w:rPr>
              <w:t>X</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324"/>
        </w:trPr>
        <w:tc>
          <w:tcPr>
            <w:tcW w:w="7905" w:type="dxa"/>
            <w:shd w:val="clear" w:color="auto" w:fill="auto"/>
          </w:tcPr>
          <w:p w:rsidR="00F52896" w:rsidRPr="00450083" w:rsidRDefault="00F52896" w:rsidP="007D0561">
            <w:pPr>
              <w:spacing w:before="0" w:after="0"/>
              <w:rPr>
                <w:b/>
              </w:rPr>
            </w:pPr>
            <w:r w:rsidRPr="00450083">
              <w:rPr>
                <w:rStyle w:val="Strong"/>
              </w:rPr>
              <w:t>Walking</w:t>
            </w:r>
            <w:r w:rsidRPr="00450083">
              <w:t xml:space="preserve"> - Floor type: even / uneven / slippery, indoors / outdoors, slopes - </w:t>
            </w:r>
            <w:proofErr w:type="spellStart"/>
            <w:r w:rsidRPr="00450083">
              <w:t>eg</w:t>
            </w:r>
            <w:proofErr w:type="spellEnd"/>
            <w:r w:rsidRPr="00450083">
              <w:t xml:space="preserve"> walking between Lorna house and the main hospital via covered walkway</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218"/>
        </w:trPr>
        <w:tc>
          <w:tcPr>
            <w:tcW w:w="7905" w:type="dxa"/>
            <w:shd w:val="clear" w:color="auto" w:fill="auto"/>
          </w:tcPr>
          <w:p w:rsidR="00F52896" w:rsidRPr="00450083" w:rsidRDefault="00F52896" w:rsidP="007D0561">
            <w:pPr>
              <w:spacing w:before="0" w:after="0"/>
              <w:rPr>
                <w:b/>
              </w:rPr>
            </w:pPr>
            <w:r w:rsidRPr="00450083">
              <w:rPr>
                <w:rStyle w:val="Strong"/>
              </w:rPr>
              <w:t>Running</w:t>
            </w:r>
            <w:r w:rsidRPr="00450083">
              <w:t xml:space="preserve"> - Floor type: even / uneven / slippery, indoors / outdoors, slopes</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212"/>
        </w:trPr>
        <w:tc>
          <w:tcPr>
            <w:tcW w:w="7905" w:type="dxa"/>
            <w:shd w:val="clear" w:color="auto" w:fill="auto"/>
          </w:tcPr>
          <w:p w:rsidR="00F52896" w:rsidRPr="00450083" w:rsidRDefault="00F52896" w:rsidP="007D0561">
            <w:pPr>
              <w:spacing w:before="0" w:after="0"/>
              <w:rPr>
                <w:b/>
              </w:rPr>
            </w:pPr>
            <w:r w:rsidRPr="00450083">
              <w:rPr>
                <w:rStyle w:val="Strong"/>
              </w:rPr>
              <w:t>Bend / Lean Forward from Waist</w:t>
            </w:r>
            <w:r w:rsidRPr="00450083">
              <w:t xml:space="preserve"> - Forward bending from the waist to perform tasks</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218"/>
        </w:trPr>
        <w:tc>
          <w:tcPr>
            <w:tcW w:w="7905" w:type="dxa"/>
            <w:shd w:val="clear" w:color="auto" w:fill="auto"/>
          </w:tcPr>
          <w:p w:rsidR="00F52896" w:rsidRPr="00450083" w:rsidRDefault="00F52896" w:rsidP="007D0561">
            <w:pPr>
              <w:spacing w:before="0" w:after="0"/>
              <w:rPr>
                <w:b/>
              </w:rPr>
            </w:pPr>
            <w:r w:rsidRPr="00450083">
              <w:rPr>
                <w:rStyle w:val="Strong"/>
              </w:rPr>
              <w:t>Trunk Twisting</w:t>
            </w:r>
            <w:r w:rsidRPr="00450083">
              <w:t xml:space="preserve"> - Turning from the waist while sitting or standing to perform tasks</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106"/>
        </w:trPr>
        <w:tc>
          <w:tcPr>
            <w:tcW w:w="7905" w:type="dxa"/>
            <w:shd w:val="clear" w:color="auto" w:fill="auto"/>
          </w:tcPr>
          <w:p w:rsidR="00F52896" w:rsidRPr="00450083" w:rsidRDefault="00F52896" w:rsidP="007D0561">
            <w:pPr>
              <w:spacing w:before="0" w:after="0"/>
              <w:rPr>
                <w:b/>
              </w:rPr>
            </w:pPr>
            <w:r w:rsidRPr="00450083">
              <w:rPr>
                <w:rStyle w:val="Strong"/>
              </w:rPr>
              <w:t>Kneeling</w:t>
            </w:r>
            <w:r w:rsidRPr="00450083">
              <w:t xml:space="preserve"> - Remaining in a kneeling posture to perform tasks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8D2949" w:rsidP="007D0561">
            <w:pPr>
              <w:spacing w:before="0" w:after="0"/>
              <w:rPr>
                <w:b/>
              </w:rPr>
            </w:pPr>
            <w:r>
              <w:rPr>
                <w:b/>
              </w:rPr>
              <w:t>X</w:t>
            </w:r>
          </w:p>
        </w:tc>
      </w:tr>
      <w:tr w:rsidR="00F52896" w:rsidRPr="00450083" w:rsidTr="007D0561">
        <w:trPr>
          <w:trHeight w:val="218"/>
        </w:trPr>
        <w:tc>
          <w:tcPr>
            <w:tcW w:w="7905" w:type="dxa"/>
            <w:shd w:val="clear" w:color="auto" w:fill="auto"/>
          </w:tcPr>
          <w:p w:rsidR="00F52896" w:rsidRPr="00450083" w:rsidRDefault="00F52896" w:rsidP="007D0561">
            <w:pPr>
              <w:spacing w:before="0" w:after="0"/>
              <w:rPr>
                <w:b/>
              </w:rPr>
            </w:pPr>
            <w:r w:rsidRPr="00450083">
              <w:rPr>
                <w:rStyle w:val="Strong"/>
              </w:rPr>
              <w:t>Squatting / Crouching</w:t>
            </w:r>
            <w:r w:rsidRPr="00450083">
              <w:t xml:space="preserve"> - Adopting a squatting or crouching posture to perform tasks</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212"/>
        </w:trPr>
        <w:tc>
          <w:tcPr>
            <w:tcW w:w="7905" w:type="dxa"/>
            <w:shd w:val="clear" w:color="auto" w:fill="auto"/>
          </w:tcPr>
          <w:p w:rsidR="00F52896" w:rsidRPr="00450083" w:rsidRDefault="00F52896" w:rsidP="007D0561">
            <w:pPr>
              <w:spacing w:before="0" w:after="0"/>
              <w:rPr>
                <w:b/>
              </w:rPr>
            </w:pPr>
            <w:r w:rsidRPr="00450083">
              <w:rPr>
                <w:rStyle w:val="Strong"/>
              </w:rPr>
              <w:t>Leg / Foot Movement</w:t>
            </w:r>
            <w:r w:rsidRPr="00450083">
              <w:t xml:space="preserve"> - Use of leg and / or foot to operate machinery</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218"/>
        </w:trPr>
        <w:tc>
          <w:tcPr>
            <w:tcW w:w="7905" w:type="dxa"/>
            <w:shd w:val="clear" w:color="auto" w:fill="auto"/>
          </w:tcPr>
          <w:p w:rsidR="00F52896" w:rsidRPr="00450083" w:rsidRDefault="00F52896" w:rsidP="007D0561">
            <w:pPr>
              <w:spacing w:before="0" w:after="0"/>
              <w:rPr>
                <w:b/>
              </w:rPr>
            </w:pPr>
            <w:r w:rsidRPr="00450083">
              <w:rPr>
                <w:rStyle w:val="Strong"/>
              </w:rPr>
              <w:t>Climbing (stairs / ladders)</w:t>
            </w:r>
            <w:r w:rsidRPr="00450083">
              <w:t xml:space="preserve"> - Ascend / descend stairs, ladders, and steps – </w:t>
            </w:r>
            <w:proofErr w:type="spellStart"/>
            <w:r w:rsidRPr="00450083">
              <w:t>eg</w:t>
            </w:r>
            <w:proofErr w:type="spellEnd"/>
            <w:r w:rsidRPr="00450083">
              <w:t xml:space="preserve"> if using fire stairs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212"/>
        </w:trPr>
        <w:tc>
          <w:tcPr>
            <w:tcW w:w="7905" w:type="dxa"/>
            <w:shd w:val="clear" w:color="auto" w:fill="auto"/>
          </w:tcPr>
          <w:p w:rsidR="00F52896" w:rsidRPr="00450083" w:rsidRDefault="00F52896" w:rsidP="007D0561">
            <w:pPr>
              <w:spacing w:before="0" w:after="0"/>
              <w:rPr>
                <w:b/>
              </w:rPr>
            </w:pPr>
            <w:r w:rsidRPr="00450083">
              <w:rPr>
                <w:rStyle w:val="Strong"/>
              </w:rPr>
              <w:t>Lifting / Carrying</w:t>
            </w:r>
            <w:r w:rsidRPr="00450083">
              <w:t xml:space="preserve"> - Light lifting and carrying - 0-9 kg – </w:t>
            </w:r>
            <w:proofErr w:type="spellStart"/>
            <w:r w:rsidRPr="00450083">
              <w:t>eg</w:t>
            </w:r>
            <w:proofErr w:type="spellEnd"/>
            <w:r w:rsidRPr="00450083">
              <w:t xml:space="preserve"> notepad / book / clipboard and required writing implements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8D2949" w:rsidP="007D0561">
            <w:pPr>
              <w:spacing w:before="0" w:after="0"/>
              <w:rPr>
                <w:b/>
              </w:rPr>
            </w:pPr>
            <w:r>
              <w:rPr>
                <w:b/>
              </w:rPr>
              <w:t>X</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112"/>
        </w:trPr>
        <w:tc>
          <w:tcPr>
            <w:tcW w:w="7905" w:type="dxa"/>
            <w:shd w:val="clear" w:color="auto" w:fill="auto"/>
          </w:tcPr>
          <w:p w:rsidR="00F52896" w:rsidRPr="00450083" w:rsidRDefault="00F52896" w:rsidP="007D0561">
            <w:pPr>
              <w:spacing w:before="0" w:after="0"/>
              <w:rPr>
                <w:b/>
              </w:rPr>
            </w:pPr>
            <w:r w:rsidRPr="00450083">
              <w:rPr>
                <w:rStyle w:val="Strong"/>
              </w:rPr>
              <w:t>Lifting / Carrying</w:t>
            </w:r>
            <w:r w:rsidRPr="00450083">
              <w:t xml:space="preserve"> - Moderate lifting and carrying - 10-15 kg</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106"/>
        </w:trPr>
        <w:tc>
          <w:tcPr>
            <w:tcW w:w="7905" w:type="dxa"/>
            <w:shd w:val="clear" w:color="auto" w:fill="auto"/>
          </w:tcPr>
          <w:p w:rsidR="00F52896" w:rsidRPr="00450083" w:rsidRDefault="00F52896" w:rsidP="007D0561">
            <w:pPr>
              <w:spacing w:before="0" w:after="0"/>
              <w:rPr>
                <w:b/>
              </w:rPr>
            </w:pPr>
            <w:r w:rsidRPr="00450083">
              <w:rPr>
                <w:rStyle w:val="Strong"/>
              </w:rPr>
              <w:t>Lifting / Carrying</w:t>
            </w:r>
            <w:r w:rsidRPr="00450083">
              <w:t xml:space="preserve"> - Heavy lifting and carrying - 16kg and above</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106"/>
        </w:trPr>
        <w:tc>
          <w:tcPr>
            <w:tcW w:w="7905" w:type="dxa"/>
            <w:shd w:val="clear" w:color="auto" w:fill="auto"/>
          </w:tcPr>
          <w:p w:rsidR="00F52896" w:rsidRPr="00450083" w:rsidRDefault="00F52896" w:rsidP="007D0561">
            <w:pPr>
              <w:spacing w:before="0" w:after="0"/>
              <w:rPr>
                <w:b/>
              </w:rPr>
            </w:pPr>
            <w:r w:rsidRPr="00450083">
              <w:rPr>
                <w:rStyle w:val="Strong"/>
              </w:rPr>
              <w:t>Reaching</w:t>
            </w:r>
            <w:r w:rsidRPr="00450083">
              <w:t xml:space="preserve"> - Arms fully extended forward or raised above shoulder</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218"/>
        </w:trPr>
        <w:tc>
          <w:tcPr>
            <w:tcW w:w="7905" w:type="dxa"/>
            <w:shd w:val="clear" w:color="auto" w:fill="auto"/>
          </w:tcPr>
          <w:p w:rsidR="00F52896" w:rsidRPr="00450083" w:rsidRDefault="00F52896" w:rsidP="007D0561">
            <w:pPr>
              <w:spacing w:before="0" w:after="0"/>
              <w:rPr>
                <w:b/>
              </w:rPr>
            </w:pPr>
            <w:r w:rsidRPr="00450083">
              <w:rPr>
                <w:rStyle w:val="Strong"/>
              </w:rPr>
              <w:t>Pushing / Pulling / Restraining</w:t>
            </w:r>
            <w:r w:rsidRPr="00450083">
              <w:t xml:space="preserve"> - Using force to hold / restrain or move objects toward or away from the body</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212"/>
        </w:trPr>
        <w:tc>
          <w:tcPr>
            <w:tcW w:w="7905" w:type="dxa"/>
            <w:shd w:val="clear" w:color="auto" w:fill="auto"/>
          </w:tcPr>
          <w:p w:rsidR="00F52896" w:rsidRPr="00450083" w:rsidRDefault="00F52896" w:rsidP="007D0561">
            <w:pPr>
              <w:spacing w:before="0" w:after="0"/>
              <w:rPr>
                <w:b/>
              </w:rPr>
            </w:pPr>
            <w:r w:rsidRPr="00450083">
              <w:rPr>
                <w:rStyle w:val="Strong"/>
              </w:rPr>
              <w:t>Head / Neck Postures</w:t>
            </w:r>
            <w:r w:rsidRPr="00450083">
              <w:t xml:space="preserve"> - Holding head in a position other than neutral (facing forward)</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218"/>
        </w:trPr>
        <w:tc>
          <w:tcPr>
            <w:tcW w:w="7905" w:type="dxa"/>
            <w:shd w:val="clear" w:color="auto" w:fill="auto"/>
          </w:tcPr>
          <w:p w:rsidR="00F52896" w:rsidRPr="00450083" w:rsidRDefault="00F52896" w:rsidP="007D0561">
            <w:pPr>
              <w:spacing w:before="0" w:after="0"/>
              <w:rPr>
                <w:b/>
              </w:rPr>
            </w:pPr>
            <w:r w:rsidRPr="00450083">
              <w:rPr>
                <w:rStyle w:val="Strong"/>
              </w:rPr>
              <w:t>Hand and Arm Movements</w:t>
            </w:r>
            <w:r w:rsidRPr="00450083">
              <w:t xml:space="preserve"> - Repetitive movements of hands and arms – </w:t>
            </w:r>
            <w:proofErr w:type="spellStart"/>
            <w:r w:rsidRPr="00450083">
              <w:t>eg</w:t>
            </w:r>
            <w:proofErr w:type="spellEnd"/>
            <w:r w:rsidRPr="00450083">
              <w:t xml:space="preserve"> report writing</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212"/>
        </w:trPr>
        <w:tc>
          <w:tcPr>
            <w:tcW w:w="7905" w:type="dxa"/>
            <w:shd w:val="clear" w:color="auto" w:fill="auto"/>
          </w:tcPr>
          <w:p w:rsidR="00F52896" w:rsidRPr="00450083" w:rsidRDefault="00F52896" w:rsidP="007D0561">
            <w:pPr>
              <w:spacing w:before="0" w:after="0"/>
              <w:rPr>
                <w:b/>
              </w:rPr>
            </w:pPr>
            <w:r w:rsidRPr="00450083">
              <w:rPr>
                <w:rStyle w:val="Strong"/>
              </w:rPr>
              <w:t>Grasping / Fine Manipulation</w:t>
            </w:r>
            <w:r w:rsidRPr="00450083">
              <w:t xml:space="preserve"> - Gripping, holding, clasping with fingers or hands </w:t>
            </w:r>
            <w:proofErr w:type="spellStart"/>
            <w:r w:rsidRPr="00450083">
              <w:t>eg</w:t>
            </w:r>
            <w:proofErr w:type="spellEnd"/>
            <w:r w:rsidRPr="00450083">
              <w:t xml:space="preserve"> report writing</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rPr>
          <w:trHeight w:val="218"/>
        </w:trPr>
        <w:tc>
          <w:tcPr>
            <w:tcW w:w="7905" w:type="dxa"/>
            <w:shd w:val="clear" w:color="auto" w:fill="auto"/>
          </w:tcPr>
          <w:p w:rsidR="00F52896" w:rsidRPr="00450083" w:rsidRDefault="00F52896" w:rsidP="007D0561">
            <w:pPr>
              <w:spacing w:before="0" w:after="0"/>
              <w:rPr>
                <w:b/>
              </w:rPr>
            </w:pPr>
            <w:r w:rsidRPr="00450083">
              <w:rPr>
                <w:rStyle w:val="Strong"/>
              </w:rPr>
              <w:t>Work At Heights</w:t>
            </w:r>
            <w:r w:rsidRPr="00450083">
              <w:t xml:space="preserve"> - Using ladders, footstools, scaffolding, or other objects to perform work</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8D2949" w:rsidP="007D0561">
            <w:pPr>
              <w:spacing w:before="0" w:after="0"/>
              <w:rPr>
                <w:b/>
              </w:rPr>
            </w:pPr>
            <w:r>
              <w:rPr>
                <w:b/>
              </w:rPr>
              <w:t>X</w:t>
            </w:r>
          </w:p>
        </w:tc>
      </w:tr>
      <w:tr w:rsidR="00F52896" w:rsidRPr="00450083" w:rsidTr="007D0561">
        <w:trPr>
          <w:trHeight w:val="112"/>
        </w:trPr>
        <w:tc>
          <w:tcPr>
            <w:tcW w:w="7905" w:type="dxa"/>
            <w:shd w:val="clear" w:color="auto" w:fill="auto"/>
          </w:tcPr>
          <w:p w:rsidR="00F52896" w:rsidRPr="00450083" w:rsidRDefault="00F52896" w:rsidP="007D0561">
            <w:pPr>
              <w:spacing w:before="0" w:after="0"/>
              <w:rPr>
                <w:rStyle w:val="Strong"/>
              </w:rPr>
            </w:pPr>
            <w:r w:rsidRPr="00450083">
              <w:rPr>
                <w:rStyle w:val="Strong"/>
              </w:rPr>
              <w:t>Driving</w:t>
            </w:r>
            <w:r w:rsidRPr="00450083">
              <w:t xml:space="preserve"> - Operating any motor powered vehicle</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8D2949" w:rsidP="007D0561">
            <w:pPr>
              <w:spacing w:before="0" w:after="0"/>
              <w:rPr>
                <w:b/>
              </w:rPr>
            </w:pPr>
            <w:r>
              <w:rPr>
                <w:b/>
              </w:rPr>
              <w:t>X</w:t>
            </w:r>
          </w:p>
        </w:tc>
      </w:tr>
    </w:tbl>
    <w:p w:rsidR="00F52896" w:rsidRDefault="00F52896" w:rsidP="00F52896">
      <w:pPr>
        <w:overflowPunct w:val="0"/>
        <w:spacing w:before="0" w:after="0"/>
        <w:textAlignment w:val="baseline"/>
        <w:rPr>
          <w:rFonts w:ascii="Arial" w:hAnsi="Arial" w:cs="Arial"/>
          <w:b/>
          <w:color w:val="auto"/>
          <w:lang w:val="en-US" w:eastAsia="en-US"/>
        </w:rPr>
      </w:pPr>
    </w:p>
    <w:tbl>
      <w:tblPr>
        <w:tblpPr w:leftFromText="180" w:rightFromText="180" w:vertAnchor="text" w:horzAnchor="margin" w:tblpXSpec="center" w:tblpY="-35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425"/>
        <w:gridCol w:w="567"/>
        <w:gridCol w:w="426"/>
        <w:gridCol w:w="567"/>
        <w:gridCol w:w="425"/>
        <w:gridCol w:w="567"/>
      </w:tblGrid>
      <w:tr w:rsidR="00F52896" w:rsidRPr="00450083" w:rsidTr="007D0561">
        <w:tc>
          <w:tcPr>
            <w:tcW w:w="7621" w:type="dxa"/>
            <w:vMerge w:val="restart"/>
            <w:shd w:val="clear" w:color="auto" w:fill="auto"/>
          </w:tcPr>
          <w:p w:rsidR="00F52896" w:rsidRPr="00450083" w:rsidRDefault="00F52896" w:rsidP="007D0561">
            <w:pPr>
              <w:spacing w:before="0" w:after="0"/>
              <w:rPr>
                <w:b/>
              </w:rPr>
            </w:pPr>
            <w:r w:rsidRPr="00450083">
              <w:rPr>
                <w:b/>
              </w:rPr>
              <w:lastRenderedPageBreak/>
              <w:t>Sensory Demands Description</w:t>
            </w:r>
          </w:p>
        </w:tc>
        <w:tc>
          <w:tcPr>
            <w:tcW w:w="2977" w:type="dxa"/>
            <w:gridSpan w:val="6"/>
            <w:shd w:val="clear" w:color="auto" w:fill="auto"/>
          </w:tcPr>
          <w:p w:rsidR="00F52896" w:rsidRPr="00450083" w:rsidRDefault="00F52896" w:rsidP="007D0561">
            <w:pPr>
              <w:spacing w:before="0" w:after="0"/>
              <w:rPr>
                <w:b/>
              </w:rPr>
            </w:pPr>
            <w:r w:rsidRPr="00450083">
              <w:rPr>
                <w:b/>
              </w:rPr>
              <w:t xml:space="preserve">Frequency </w:t>
            </w:r>
          </w:p>
        </w:tc>
      </w:tr>
      <w:tr w:rsidR="00F52896" w:rsidRPr="00450083" w:rsidTr="007D0561">
        <w:tc>
          <w:tcPr>
            <w:tcW w:w="7621" w:type="dxa"/>
            <w:vMerge/>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r w:rsidRPr="00450083">
              <w:rPr>
                <w:b/>
              </w:rPr>
              <w:t>I</w:t>
            </w:r>
          </w:p>
        </w:tc>
        <w:tc>
          <w:tcPr>
            <w:tcW w:w="567" w:type="dxa"/>
            <w:shd w:val="clear" w:color="auto" w:fill="auto"/>
          </w:tcPr>
          <w:p w:rsidR="00F52896" w:rsidRPr="00450083" w:rsidRDefault="00F52896" w:rsidP="007D0561">
            <w:pPr>
              <w:spacing w:before="0" w:after="0"/>
              <w:rPr>
                <w:b/>
              </w:rPr>
            </w:pPr>
            <w:r w:rsidRPr="00450083">
              <w:rPr>
                <w:b/>
              </w:rPr>
              <w:t>O</w:t>
            </w:r>
          </w:p>
        </w:tc>
        <w:tc>
          <w:tcPr>
            <w:tcW w:w="426" w:type="dxa"/>
            <w:shd w:val="clear" w:color="auto" w:fill="auto"/>
          </w:tcPr>
          <w:p w:rsidR="00F52896" w:rsidRPr="00450083" w:rsidRDefault="00F52896" w:rsidP="007D0561">
            <w:pPr>
              <w:spacing w:before="0" w:after="0"/>
              <w:rPr>
                <w:b/>
              </w:rPr>
            </w:pPr>
            <w:r w:rsidRPr="00450083">
              <w:rPr>
                <w:b/>
              </w:rPr>
              <w:t>F</w:t>
            </w:r>
          </w:p>
        </w:tc>
        <w:tc>
          <w:tcPr>
            <w:tcW w:w="567" w:type="dxa"/>
            <w:shd w:val="clear" w:color="auto" w:fill="auto"/>
          </w:tcPr>
          <w:p w:rsidR="00F52896" w:rsidRPr="00450083" w:rsidRDefault="00F52896" w:rsidP="007D0561">
            <w:pPr>
              <w:spacing w:before="0" w:after="0"/>
              <w:rPr>
                <w:b/>
              </w:rPr>
            </w:pPr>
            <w:r w:rsidRPr="00450083">
              <w:rPr>
                <w:b/>
              </w:rPr>
              <w:t>C</w:t>
            </w:r>
          </w:p>
        </w:tc>
        <w:tc>
          <w:tcPr>
            <w:tcW w:w="425" w:type="dxa"/>
            <w:shd w:val="clear" w:color="auto" w:fill="auto"/>
          </w:tcPr>
          <w:p w:rsidR="00F52896" w:rsidRPr="00450083" w:rsidRDefault="00F52896" w:rsidP="007D0561">
            <w:pPr>
              <w:spacing w:before="0" w:after="0"/>
              <w:rPr>
                <w:b/>
              </w:rPr>
            </w:pPr>
            <w:r w:rsidRPr="00450083">
              <w:rPr>
                <w:b/>
              </w:rPr>
              <w:t>R</w:t>
            </w:r>
          </w:p>
        </w:tc>
        <w:tc>
          <w:tcPr>
            <w:tcW w:w="567" w:type="dxa"/>
            <w:shd w:val="clear" w:color="auto" w:fill="auto"/>
          </w:tcPr>
          <w:p w:rsidR="00F52896" w:rsidRPr="00450083" w:rsidRDefault="00F52896" w:rsidP="007D0561">
            <w:pPr>
              <w:spacing w:before="0" w:after="0"/>
              <w:rPr>
                <w:b/>
              </w:rPr>
            </w:pPr>
            <w:r w:rsidRPr="00450083">
              <w:rPr>
                <w:b/>
              </w:rPr>
              <w:t>N</w:t>
            </w: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Sight</w:t>
            </w:r>
            <w:r w:rsidRPr="00450083">
              <w:t xml:space="preserve"> - Use of sight is an integral part of work performance </w:t>
            </w:r>
            <w:proofErr w:type="spellStart"/>
            <w:r w:rsidRPr="00450083">
              <w:t>eg</w:t>
            </w:r>
            <w:proofErr w:type="spellEnd"/>
            <w:r w:rsidRPr="00450083">
              <w:t xml:space="preserve"> viewing of X-Rays, computer screens – </w:t>
            </w:r>
            <w:proofErr w:type="spellStart"/>
            <w:r w:rsidRPr="00450083">
              <w:t>eg</w:t>
            </w:r>
            <w:proofErr w:type="spellEnd"/>
            <w:r w:rsidRPr="00450083">
              <w:t xml:space="preserve"> patient / client observation</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Hearing</w:t>
            </w:r>
            <w:r w:rsidRPr="00450083">
              <w:t xml:space="preserve"> - Use of hearing is an integral part of work performance </w:t>
            </w:r>
            <w:proofErr w:type="spellStart"/>
            <w:r w:rsidRPr="00450083">
              <w:t>eg</w:t>
            </w:r>
            <w:proofErr w:type="spellEnd"/>
            <w:r w:rsidRPr="00450083">
              <w:t xml:space="preserve"> telephone enquiries, answering of telephones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Smell</w:t>
            </w:r>
            <w:r w:rsidRPr="00450083">
              <w:t xml:space="preserve"> - Use of smell is an integral part of work performance </w:t>
            </w:r>
            <w:proofErr w:type="spellStart"/>
            <w:r w:rsidRPr="00450083">
              <w:t>eg</w:t>
            </w:r>
            <w:proofErr w:type="spellEnd"/>
            <w:r w:rsidRPr="00450083">
              <w:t xml:space="preserve"> working with chemicals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Taste</w:t>
            </w:r>
            <w:r w:rsidRPr="00450083">
              <w:t xml:space="preserve"> - Use of taste is an integral part of work performance </w:t>
            </w:r>
            <w:proofErr w:type="spellStart"/>
            <w:r w:rsidRPr="00450083">
              <w:t>eg</w:t>
            </w:r>
            <w:proofErr w:type="spellEnd"/>
            <w:r w:rsidRPr="00450083">
              <w:t xml:space="preserve"> food preparation</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8D2949" w:rsidP="007D0561">
            <w:pPr>
              <w:spacing w:before="0" w:after="0"/>
              <w:rPr>
                <w:b/>
              </w:rPr>
            </w:pPr>
            <w:r>
              <w:rPr>
                <w:b/>
              </w:rPr>
              <w:t>X</w:t>
            </w: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Touch</w:t>
            </w:r>
            <w:r w:rsidRPr="00450083">
              <w:t xml:space="preserve"> - Use of touch is an integral part of work performance</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vMerge w:val="restart"/>
            <w:shd w:val="clear" w:color="auto" w:fill="auto"/>
          </w:tcPr>
          <w:p w:rsidR="00F52896" w:rsidRPr="00450083" w:rsidRDefault="00F52896" w:rsidP="007D0561">
            <w:pPr>
              <w:spacing w:before="0" w:after="0"/>
              <w:rPr>
                <w:b/>
              </w:rPr>
            </w:pPr>
            <w:r w:rsidRPr="00450083">
              <w:rPr>
                <w:rStyle w:val="Strong"/>
              </w:rPr>
              <w:t>Psychosocial</w:t>
            </w:r>
            <w:r w:rsidRPr="00450083">
              <w:rPr>
                <w:b/>
              </w:rPr>
              <w:t xml:space="preserve"> Demands Description</w:t>
            </w:r>
          </w:p>
        </w:tc>
        <w:tc>
          <w:tcPr>
            <w:tcW w:w="2977" w:type="dxa"/>
            <w:gridSpan w:val="6"/>
            <w:shd w:val="clear" w:color="auto" w:fill="auto"/>
          </w:tcPr>
          <w:p w:rsidR="00F52896" w:rsidRPr="00450083" w:rsidRDefault="00F52896" w:rsidP="007D0561">
            <w:pPr>
              <w:spacing w:before="0" w:after="0"/>
              <w:rPr>
                <w:b/>
              </w:rPr>
            </w:pPr>
            <w:r w:rsidRPr="00450083">
              <w:rPr>
                <w:b/>
              </w:rPr>
              <w:t xml:space="preserve">Frequency </w:t>
            </w:r>
          </w:p>
        </w:tc>
      </w:tr>
      <w:tr w:rsidR="00F52896" w:rsidRPr="00450083" w:rsidTr="007D0561">
        <w:tc>
          <w:tcPr>
            <w:tcW w:w="7621" w:type="dxa"/>
            <w:vMerge/>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r w:rsidRPr="00450083">
              <w:rPr>
                <w:b/>
              </w:rPr>
              <w:t>I</w:t>
            </w:r>
          </w:p>
        </w:tc>
        <w:tc>
          <w:tcPr>
            <w:tcW w:w="567" w:type="dxa"/>
            <w:shd w:val="clear" w:color="auto" w:fill="auto"/>
          </w:tcPr>
          <w:p w:rsidR="00F52896" w:rsidRPr="00450083" w:rsidRDefault="00F52896" w:rsidP="007D0561">
            <w:pPr>
              <w:spacing w:before="0" w:after="0"/>
              <w:rPr>
                <w:b/>
              </w:rPr>
            </w:pPr>
            <w:r w:rsidRPr="00450083">
              <w:rPr>
                <w:b/>
              </w:rPr>
              <w:t>O</w:t>
            </w:r>
          </w:p>
        </w:tc>
        <w:tc>
          <w:tcPr>
            <w:tcW w:w="426" w:type="dxa"/>
            <w:shd w:val="clear" w:color="auto" w:fill="auto"/>
          </w:tcPr>
          <w:p w:rsidR="00F52896" w:rsidRPr="00450083" w:rsidRDefault="00F52896" w:rsidP="007D0561">
            <w:pPr>
              <w:spacing w:before="0" w:after="0"/>
              <w:rPr>
                <w:b/>
              </w:rPr>
            </w:pPr>
            <w:r w:rsidRPr="00450083">
              <w:rPr>
                <w:b/>
              </w:rPr>
              <w:t>F</w:t>
            </w:r>
          </w:p>
        </w:tc>
        <w:tc>
          <w:tcPr>
            <w:tcW w:w="567" w:type="dxa"/>
            <w:shd w:val="clear" w:color="auto" w:fill="auto"/>
          </w:tcPr>
          <w:p w:rsidR="00F52896" w:rsidRPr="00450083" w:rsidRDefault="00F52896" w:rsidP="007D0561">
            <w:pPr>
              <w:spacing w:before="0" w:after="0"/>
              <w:rPr>
                <w:b/>
              </w:rPr>
            </w:pPr>
            <w:r w:rsidRPr="00450083">
              <w:rPr>
                <w:b/>
              </w:rPr>
              <w:t>C</w:t>
            </w:r>
          </w:p>
        </w:tc>
        <w:tc>
          <w:tcPr>
            <w:tcW w:w="425" w:type="dxa"/>
            <w:shd w:val="clear" w:color="auto" w:fill="auto"/>
          </w:tcPr>
          <w:p w:rsidR="00F52896" w:rsidRPr="00450083" w:rsidRDefault="00F52896" w:rsidP="007D0561">
            <w:pPr>
              <w:spacing w:before="0" w:after="0"/>
              <w:rPr>
                <w:b/>
              </w:rPr>
            </w:pPr>
            <w:r w:rsidRPr="00450083">
              <w:rPr>
                <w:b/>
              </w:rPr>
              <w:t>R</w:t>
            </w:r>
          </w:p>
        </w:tc>
        <w:tc>
          <w:tcPr>
            <w:tcW w:w="567" w:type="dxa"/>
            <w:shd w:val="clear" w:color="auto" w:fill="auto"/>
          </w:tcPr>
          <w:p w:rsidR="00F52896" w:rsidRPr="00450083" w:rsidRDefault="00F52896" w:rsidP="007D0561">
            <w:pPr>
              <w:spacing w:before="0" w:after="0"/>
              <w:rPr>
                <w:b/>
              </w:rPr>
            </w:pPr>
            <w:r w:rsidRPr="00450083">
              <w:rPr>
                <w:b/>
              </w:rPr>
              <w:t>N</w:t>
            </w: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Distressed People</w:t>
            </w:r>
            <w:r w:rsidRPr="00450083">
              <w:t xml:space="preserve"> – </w:t>
            </w:r>
            <w:proofErr w:type="spellStart"/>
            <w:r w:rsidRPr="00450083">
              <w:t>eg</w:t>
            </w:r>
            <w:proofErr w:type="spellEnd"/>
            <w:r w:rsidRPr="00450083">
              <w:t xml:space="preserve"> emergency or grief situations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Aggressive and Uncooperative People</w:t>
            </w:r>
            <w:r w:rsidRPr="00450083">
              <w:t xml:space="preserve"> - </w:t>
            </w:r>
            <w:proofErr w:type="spellStart"/>
            <w:r w:rsidRPr="00450083">
              <w:t>eg</w:t>
            </w:r>
            <w:proofErr w:type="spellEnd"/>
            <w:r w:rsidRPr="00450083">
              <w:t xml:space="preserve"> drug / alcohol, dementia, mental illness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Unpredictable People</w:t>
            </w:r>
            <w:r w:rsidRPr="00450083">
              <w:t xml:space="preserve"> – </w:t>
            </w:r>
            <w:proofErr w:type="spellStart"/>
            <w:r w:rsidRPr="00450083">
              <w:t>eg</w:t>
            </w:r>
            <w:proofErr w:type="spellEnd"/>
            <w:r w:rsidRPr="00450083">
              <w:t xml:space="preserve"> dementia, mental illness, head injuries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Restraining</w:t>
            </w:r>
            <w:r w:rsidRPr="00450083">
              <w:t xml:space="preserve"> - involvement in physical containment of patients / clients</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Exposure to Distressing Situations</w:t>
            </w:r>
            <w:r w:rsidRPr="00450083">
              <w:t xml:space="preserve"> – </w:t>
            </w:r>
            <w:proofErr w:type="spellStart"/>
            <w:r w:rsidRPr="00450083">
              <w:t>eg</w:t>
            </w:r>
            <w:proofErr w:type="spellEnd"/>
            <w:r w:rsidRPr="00450083">
              <w:t xml:space="preserve"> child abuse, viewing dead / mutilated bodies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vMerge w:val="restart"/>
            <w:shd w:val="clear" w:color="auto" w:fill="auto"/>
          </w:tcPr>
          <w:p w:rsidR="00F52896" w:rsidRPr="00450083" w:rsidRDefault="00F52896" w:rsidP="007D0561">
            <w:pPr>
              <w:spacing w:before="0" w:after="0"/>
              <w:rPr>
                <w:b/>
              </w:rPr>
            </w:pPr>
            <w:r w:rsidRPr="00450083">
              <w:rPr>
                <w:rStyle w:val="Strong"/>
              </w:rPr>
              <w:t>Environmental</w:t>
            </w:r>
            <w:r w:rsidRPr="00450083">
              <w:rPr>
                <w:b/>
              </w:rPr>
              <w:t xml:space="preserve"> Demands Description</w:t>
            </w:r>
          </w:p>
        </w:tc>
        <w:tc>
          <w:tcPr>
            <w:tcW w:w="2977" w:type="dxa"/>
            <w:gridSpan w:val="6"/>
            <w:shd w:val="clear" w:color="auto" w:fill="auto"/>
          </w:tcPr>
          <w:p w:rsidR="00F52896" w:rsidRPr="00450083" w:rsidRDefault="00F52896" w:rsidP="007D0561">
            <w:pPr>
              <w:spacing w:before="0" w:after="0"/>
              <w:rPr>
                <w:b/>
              </w:rPr>
            </w:pPr>
            <w:r w:rsidRPr="00450083">
              <w:rPr>
                <w:b/>
              </w:rPr>
              <w:t xml:space="preserve">Frequency </w:t>
            </w:r>
          </w:p>
        </w:tc>
      </w:tr>
      <w:tr w:rsidR="00F52896" w:rsidRPr="00450083" w:rsidTr="007D0561">
        <w:tc>
          <w:tcPr>
            <w:tcW w:w="7621" w:type="dxa"/>
            <w:vMerge/>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r w:rsidRPr="00450083">
              <w:rPr>
                <w:b/>
              </w:rPr>
              <w:t>I</w:t>
            </w:r>
          </w:p>
        </w:tc>
        <w:tc>
          <w:tcPr>
            <w:tcW w:w="567" w:type="dxa"/>
            <w:shd w:val="clear" w:color="auto" w:fill="auto"/>
          </w:tcPr>
          <w:p w:rsidR="00F52896" w:rsidRPr="00450083" w:rsidRDefault="00F52896" w:rsidP="007D0561">
            <w:pPr>
              <w:spacing w:before="0" w:after="0"/>
              <w:rPr>
                <w:b/>
              </w:rPr>
            </w:pPr>
            <w:r w:rsidRPr="00450083">
              <w:rPr>
                <w:b/>
              </w:rPr>
              <w:t>O</w:t>
            </w:r>
          </w:p>
        </w:tc>
        <w:tc>
          <w:tcPr>
            <w:tcW w:w="426" w:type="dxa"/>
            <w:shd w:val="clear" w:color="auto" w:fill="auto"/>
          </w:tcPr>
          <w:p w:rsidR="00F52896" w:rsidRPr="00450083" w:rsidRDefault="00F52896" w:rsidP="007D0561">
            <w:pPr>
              <w:spacing w:before="0" w:after="0"/>
              <w:rPr>
                <w:b/>
              </w:rPr>
            </w:pPr>
            <w:r w:rsidRPr="00450083">
              <w:rPr>
                <w:b/>
              </w:rPr>
              <w:t>F</w:t>
            </w:r>
          </w:p>
        </w:tc>
        <w:tc>
          <w:tcPr>
            <w:tcW w:w="567" w:type="dxa"/>
            <w:shd w:val="clear" w:color="auto" w:fill="auto"/>
          </w:tcPr>
          <w:p w:rsidR="00F52896" w:rsidRPr="00450083" w:rsidRDefault="00F52896" w:rsidP="007D0561">
            <w:pPr>
              <w:spacing w:before="0" w:after="0"/>
              <w:rPr>
                <w:b/>
              </w:rPr>
            </w:pPr>
            <w:r w:rsidRPr="00450083">
              <w:rPr>
                <w:b/>
              </w:rPr>
              <w:t>C</w:t>
            </w:r>
          </w:p>
        </w:tc>
        <w:tc>
          <w:tcPr>
            <w:tcW w:w="425" w:type="dxa"/>
            <w:shd w:val="clear" w:color="auto" w:fill="auto"/>
          </w:tcPr>
          <w:p w:rsidR="00F52896" w:rsidRPr="00450083" w:rsidRDefault="00F52896" w:rsidP="007D0561">
            <w:pPr>
              <w:spacing w:before="0" w:after="0"/>
              <w:rPr>
                <w:b/>
              </w:rPr>
            </w:pPr>
            <w:r w:rsidRPr="00450083">
              <w:rPr>
                <w:b/>
              </w:rPr>
              <w:t>R</w:t>
            </w:r>
          </w:p>
        </w:tc>
        <w:tc>
          <w:tcPr>
            <w:tcW w:w="567" w:type="dxa"/>
            <w:shd w:val="clear" w:color="auto" w:fill="auto"/>
          </w:tcPr>
          <w:p w:rsidR="00F52896" w:rsidRPr="00450083" w:rsidRDefault="00F52896" w:rsidP="007D0561">
            <w:pPr>
              <w:spacing w:before="0" w:after="0"/>
              <w:rPr>
                <w:b/>
              </w:rPr>
            </w:pPr>
            <w:r w:rsidRPr="00450083">
              <w:rPr>
                <w:b/>
              </w:rPr>
              <w:t>N</w:t>
            </w: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Dust</w:t>
            </w:r>
            <w:r w:rsidRPr="00450083">
              <w:t xml:space="preserve"> - Exposure to atmospheric dust – </w:t>
            </w:r>
            <w:proofErr w:type="spellStart"/>
            <w:r w:rsidRPr="00450083">
              <w:t>eg</w:t>
            </w:r>
            <w:proofErr w:type="spellEnd"/>
            <w:r w:rsidRPr="00450083">
              <w:t xml:space="preserve"> from building site</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Gases</w:t>
            </w:r>
            <w:r w:rsidRPr="00450083">
              <w:t xml:space="preserve"> - Working with explosive or flammable gases requiring precautionary measures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8D2949" w:rsidP="007D0561">
            <w:pPr>
              <w:spacing w:before="0" w:after="0"/>
              <w:rPr>
                <w:b/>
              </w:rPr>
            </w:pPr>
            <w:r>
              <w:rPr>
                <w:b/>
              </w:rPr>
              <w:t>X</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Fumes</w:t>
            </w:r>
            <w:r w:rsidRPr="00450083">
              <w:t xml:space="preserve"> - Exposure to noxious or toxic fumes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Liquids</w:t>
            </w:r>
            <w:r w:rsidRPr="00450083">
              <w:t xml:space="preserve"> - Working with corrosive, toxic or poisonous liquids or chemicals requiring PPE</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b/>
              </w:rPr>
            </w:pPr>
            <w:r w:rsidRPr="00450083">
              <w:rPr>
                <w:rStyle w:val="Strong"/>
              </w:rPr>
              <w:t>Hazardous substances</w:t>
            </w:r>
            <w:r w:rsidRPr="00450083">
              <w:t xml:space="preserve"> - </w:t>
            </w:r>
            <w:proofErr w:type="spellStart"/>
            <w:r w:rsidRPr="00450083">
              <w:t>eg</w:t>
            </w:r>
            <w:proofErr w:type="spellEnd"/>
            <w:r w:rsidRPr="00450083">
              <w:t xml:space="preserve"> dry chemicals and glues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8D2949" w:rsidP="007D0561">
            <w:pPr>
              <w:spacing w:before="0" w:after="0"/>
              <w:rPr>
                <w:b/>
              </w:rPr>
            </w:pPr>
            <w:r>
              <w:rPr>
                <w:b/>
              </w:rPr>
              <w:t>X</w:t>
            </w:r>
          </w:p>
        </w:tc>
        <w:tc>
          <w:tcPr>
            <w:tcW w:w="426"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rStyle w:val="Strong"/>
              </w:rPr>
            </w:pPr>
            <w:r w:rsidRPr="00450083">
              <w:rPr>
                <w:rStyle w:val="Strong"/>
              </w:rPr>
              <w:t>Noise</w:t>
            </w:r>
            <w:r w:rsidRPr="00450083">
              <w:t xml:space="preserve"> - Environmental / background noise necessitates people raise their voice to be heard</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8D2949" w:rsidP="007D0561">
            <w:pPr>
              <w:spacing w:before="0" w:after="0"/>
              <w:rPr>
                <w:b/>
              </w:rPr>
            </w:pPr>
            <w:r>
              <w:rPr>
                <w:b/>
              </w:rPr>
              <w:t>X</w:t>
            </w:r>
          </w:p>
        </w:tc>
        <w:tc>
          <w:tcPr>
            <w:tcW w:w="426"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rStyle w:val="Strong"/>
              </w:rPr>
            </w:pPr>
            <w:r w:rsidRPr="00450083">
              <w:rPr>
                <w:rStyle w:val="Strong"/>
              </w:rPr>
              <w:t>Inadequate Lighting</w:t>
            </w:r>
            <w:r w:rsidRPr="00450083">
              <w:t xml:space="preserve"> - Risk of trips, falls or eyestrain</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rStyle w:val="Strong"/>
              </w:rPr>
            </w:pPr>
            <w:r w:rsidRPr="00450083">
              <w:rPr>
                <w:rStyle w:val="Strong"/>
              </w:rPr>
              <w:t>Sunlight</w:t>
            </w:r>
            <w:r w:rsidRPr="00450083">
              <w:t xml:space="preserve"> - Risk of sunburn exists from spending more than 10 minutes per day in sunlight – </w:t>
            </w:r>
            <w:proofErr w:type="spellStart"/>
            <w:r w:rsidRPr="00450083">
              <w:t>eg</w:t>
            </w:r>
            <w:proofErr w:type="spellEnd"/>
            <w:r w:rsidRPr="00450083">
              <w:t xml:space="preserve"> walking from Lorna house to main hospital building</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8D2949" w:rsidP="007D0561">
            <w:pPr>
              <w:spacing w:before="0" w:after="0"/>
              <w:rPr>
                <w:b/>
              </w:rPr>
            </w:pPr>
            <w:r>
              <w:rPr>
                <w:b/>
              </w:rPr>
              <w:t>X</w:t>
            </w:r>
          </w:p>
        </w:tc>
      </w:tr>
      <w:tr w:rsidR="00F52896" w:rsidRPr="00450083" w:rsidTr="007D0561">
        <w:tc>
          <w:tcPr>
            <w:tcW w:w="7621" w:type="dxa"/>
            <w:shd w:val="clear" w:color="auto" w:fill="auto"/>
          </w:tcPr>
          <w:p w:rsidR="00F52896" w:rsidRPr="00450083" w:rsidRDefault="00F52896" w:rsidP="007D0561">
            <w:pPr>
              <w:spacing w:before="0" w:after="0"/>
              <w:rPr>
                <w:rStyle w:val="Strong"/>
              </w:rPr>
            </w:pPr>
            <w:r w:rsidRPr="00450083">
              <w:rPr>
                <w:rStyle w:val="Strong"/>
              </w:rPr>
              <w:t>Extreme Temperatures</w:t>
            </w:r>
            <w:r w:rsidRPr="00450083">
              <w:t xml:space="preserve"> - Environmental temperatures are less than 15C or more than 35C – </w:t>
            </w:r>
            <w:proofErr w:type="spellStart"/>
            <w:r w:rsidRPr="00450083">
              <w:t>eg</w:t>
            </w:r>
            <w:proofErr w:type="spellEnd"/>
            <w:r w:rsidRPr="00450083">
              <w:t xml:space="preserve"> walking from Lorna house to main hospital building</w:t>
            </w:r>
          </w:p>
        </w:tc>
        <w:tc>
          <w:tcPr>
            <w:tcW w:w="425" w:type="dxa"/>
            <w:shd w:val="clear" w:color="auto" w:fill="auto"/>
          </w:tcPr>
          <w:p w:rsidR="00F52896" w:rsidRPr="00450083" w:rsidRDefault="008D2949" w:rsidP="007D0561">
            <w:pPr>
              <w:spacing w:before="0" w:after="0"/>
              <w:rPr>
                <w:b/>
              </w:rPr>
            </w:pPr>
            <w:r>
              <w:rPr>
                <w:b/>
              </w:rPr>
              <w:t>X</w:t>
            </w:r>
          </w:p>
        </w:tc>
        <w:tc>
          <w:tcPr>
            <w:tcW w:w="567" w:type="dxa"/>
            <w:shd w:val="clear" w:color="auto" w:fill="auto"/>
          </w:tcPr>
          <w:p w:rsidR="00F52896" w:rsidRPr="00450083" w:rsidRDefault="00F52896" w:rsidP="007D0561">
            <w:pPr>
              <w:spacing w:before="0" w:after="0"/>
              <w:rPr>
                <w:b/>
              </w:rPr>
            </w:pPr>
          </w:p>
        </w:tc>
        <w:tc>
          <w:tcPr>
            <w:tcW w:w="426"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rPr>
                <w:b/>
              </w:rPr>
            </w:pPr>
          </w:p>
        </w:tc>
      </w:tr>
      <w:tr w:rsidR="00F52896" w:rsidRPr="00450083" w:rsidTr="007D0561">
        <w:tc>
          <w:tcPr>
            <w:tcW w:w="7621" w:type="dxa"/>
            <w:shd w:val="clear" w:color="auto" w:fill="auto"/>
          </w:tcPr>
          <w:p w:rsidR="00F52896" w:rsidRPr="00450083" w:rsidRDefault="00F52896" w:rsidP="007D0561">
            <w:pPr>
              <w:spacing w:before="0" w:after="0"/>
              <w:rPr>
                <w:rStyle w:val="Strong"/>
              </w:rPr>
            </w:pPr>
            <w:r w:rsidRPr="00450083">
              <w:rPr>
                <w:rStyle w:val="Strong"/>
              </w:rPr>
              <w:t>Confined Spaces</w:t>
            </w:r>
            <w:r w:rsidRPr="00450083">
              <w:t xml:space="preserve"> - Areas where only one egress (escape route) exists</w:t>
            </w:r>
          </w:p>
        </w:tc>
        <w:tc>
          <w:tcPr>
            <w:tcW w:w="425" w:type="dxa"/>
            <w:shd w:val="clear" w:color="auto" w:fill="auto"/>
          </w:tcPr>
          <w:p w:rsidR="00F52896" w:rsidRPr="00450083" w:rsidRDefault="008D2949" w:rsidP="007D0561">
            <w:pPr>
              <w:spacing w:before="0" w:after="0"/>
              <w:jc w:val="center"/>
              <w:rPr>
                <w:b/>
              </w:rPr>
            </w:pPr>
            <w:r>
              <w:rPr>
                <w:b/>
              </w:rPr>
              <w:t>X</w:t>
            </w:r>
          </w:p>
        </w:tc>
        <w:tc>
          <w:tcPr>
            <w:tcW w:w="567" w:type="dxa"/>
            <w:shd w:val="clear" w:color="auto" w:fill="auto"/>
          </w:tcPr>
          <w:p w:rsidR="00F52896" w:rsidRPr="00450083" w:rsidRDefault="00F52896" w:rsidP="007D0561">
            <w:pPr>
              <w:spacing w:before="0" w:after="0"/>
              <w:jc w:val="center"/>
              <w:rPr>
                <w:b/>
              </w:rPr>
            </w:pPr>
          </w:p>
        </w:tc>
        <w:tc>
          <w:tcPr>
            <w:tcW w:w="426" w:type="dxa"/>
            <w:shd w:val="clear" w:color="auto" w:fill="auto"/>
          </w:tcPr>
          <w:p w:rsidR="00F52896" w:rsidRPr="00450083" w:rsidRDefault="00F52896" w:rsidP="007D0561">
            <w:pPr>
              <w:spacing w:before="0" w:after="0"/>
              <w:jc w:val="center"/>
              <w:rPr>
                <w:b/>
              </w:rPr>
            </w:pPr>
          </w:p>
        </w:tc>
        <w:tc>
          <w:tcPr>
            <w:tcW w:w="567" w:type="dxa"/>
            <w:shd w:val="clear" w:color="auto" w:fill="auto"/>
          </w:tcPr>
          <w:p w:rsidR="00F52896" w:rsidRPr="00450083" w:rsidRDefault="00F52896" w:rsidP="007D0561">
            <w:pPr>
              <w:spacing w:before="0" w:after="0"/>
              <w:jc w:val="center"/>
              <w:rPr>
                <w:b/>
              </w:rPr>
            </w:pPr>
          </w:p>
        </w:tc>
        <w:tc>
          <w:tcPr>
            <w:tcW w:w="425" w:type="dxa"/>
            <w:shd w:val="clear" w:color="auto" w:fill="auto"/>
          </w:tcPr>
          <w:p w:rsidR="00F52896" w:rsidRPr="00450083" w:rsidRDefault="00F52896" w:rsidP="007D0561">
            <w:pPr>
              <w:spacing w:before="0" w:after="0"/>
              <w:jc w:val="center"/>
              <w:rPr>
                <w:b/>
              </w:rPr>
            </w:pPr>
          </w:p>
        </w:tc>
        <w:tc>
          <w:tcPr>
            <w:tcW w:w="567" w:type="dxa"/>
            <w:shd w:val="clear" w:color="auto" w:fill="auto"/>
          </w:tcPr>
          <w:p w:rsidR="00F52896" w:rsidRPr="00450083" w:rsidRDefault="00F52896" w:rsidP="007D0561">
            <w:pPr>
              <w:spacing w:before="0" w:after="0"/>
              <w:jc w:val="center"/>
              <w:rPr>
                <w:b/>
              </w:rPr>
            </w:pPr>
          </w:p>
        </w:tc>
      </w:tr>
      <w:tr w:rsidR="00F52896" w:rsidRPr="00450083" w:rsidTr="007D0561">
        <w:tc>
          <w:tcPr>
            <w:tcW w:w="7621" w:type="dxa"/>
            <w:shd w:val="clear" w:color="auto" w:fill="auto"/>
          </w:tcPr>
          <w:p w:rsidR="00F52896" w:rsidRPr="00450083" w:rsidRDefault="00F52896" w:rsidP="007D0561">
            <w:pPr>
              <w:spacing w:before="0" w:after="0"/>
              <w:rPr>
                <w:rStyle w:val="Strong"/>
              </w:rPr>
            </w:pPr>
            <w:r w:rsidRPr="00450083">
              <w:rPr>
                <w:rStyle w:val="Strong"/>
              </w:rPr>
              <w:t>Slippery or Uneven Surfaces</w:t>
            </w:r>
            <w:r w:rsidRPr="00450083">
              <w:t xml:space="preserve"> - Greasy or wet floor surfaces, ramps, uneven ground – </w:t>
            </w:r>
            <w:proofErr w:type="spellStart"/>
            <w:r w:rsidRPr="00450083">
              <w:t>eg</w:t>
            </w:r>
            <w:proofErr w:type="spellEnd"/>
            <w:r w:rsidRPr="00450083">
              <w:t xml:space="preserve"> covered / enclosed walkway</w:t>
            </w:r>
          </w:p>
        </w:tc>
        <w:tc>
          <w:tcPr>
            <w:tcW w:w="425" w:type="dxa"/>
            <w:shd w:val="clear" w:color="auto" w:fill="auto"/>
          </w:tcPr>
          <w:p w:rsidR="00F52896" w:rsidRPr="00450083" w:rsidRDefault="008D2949" w:rsidP="007D0561">
            <w:pPr>
              <w:spacing w:before="0" w:after="0"/>
              <w:jc w:val="center"/>
              <w:rPr>
                <w:b/>
              </w:rPr>
            </w:pPr>
            <w:r>
              <w:rPr>
                <w:b/>
              </w:rPr>
              <w:t>X</w:t>
            </w:r>
          </w:p>
        </w:tc>
        <w:tc>
          <w:tcPr>
            <w:tcW w:w="567" w:type="dxa"/>
            <w:shd w:val="clear" w:color="auto" w:fill="auto"/>
          </w:tcPr>
          <w:p w:rsidR="00F52896" w:rsidRPr="00450083" w:rsidRDefault="00F52896" w:rsidP="007D0561">
            <w:pPr>
              <w:spacing w:before="0" w:after="0"/>
              <w:jc w:val="center"/>
              <w:rPr>
                <w:b/>
              </w:rPr>
            </w:pPr>
          </w:p>
        </w:tc>
        <w:tc>
          <w:tcPr>
            <w:tcW w:w="426" w:type="dxa"/>
            <w:shd w:val="clear" w:color="auto" w:fill="auto"/>
          </w:tcPr>
          <w:p w:rsidR="00F52896" w:rsidRPr="00450083" w:rsidRDefault="00F52896" w:rsidP="007D0561">
            <w:pPr>
              <w:spacing w:before="0" w:after="0"/>
              <w:jc w:val="center"/>
              <w:rPr>
                <w:b/>
              </w:rPr>
            </w:pPr>
          </w:p>
        </w:tc>
        <w:tc>
          <w:tcPr>
            <w:tcW w:w="567" w:type="dxa"/>
            <w:shd w:val="clear" w:color="auto" w:fill="auto"/>
          </w:tcPr>
          <w:p w:rsidR="00F52896" w:rsidRPr="00450083" w:rsidRDefault="00F52896" w:rsidP="007D0561">
            <w:pPr>
              <w:spacing w:before="0" w:after="0"/>
              <w:jc w:val="center"/>
              <w:rPr>
                <w:b/>
              </w:rPr>
            </w:pPr>
          </w:p>
        </w:tc>
        <w:tc>
          <w:tcPr>
            <w:tcW w:w="425" w:type="dxa"/>
            <w:shd w:val="clear" w:color="auto" w:fill="auto"/>
          </w:tcPr>
          <w:p w:rsidR="00F52896" w:rsidRPr="00450083" w:rsidRDefault="00F52896" w:rsidP="007D0561">
            <w:pPr>
              <w:spacing w:before="0" w:after="0"/>
              <w:jc w:val="center"/>
              <w:rPr>
                <w:b/>
              </w:rPr>
            </w:pPr>
          </w:p>
        </w:tc>
        <w:tc>
          <w:tcPr>
            <w:tcW w:w="567" w:type="dxa"/>
            <w:shd w:val="clear" w:color="auto" w:fill="auto"/>
          </w:tcPr>
          <w:p w:rsidR="00F52896" w:rsidRPr="00450083" w:rsidRDefault="00F52896" w:rsidP="007D0561">
            <w:pPr>
              <w:spacing w:before="0" w:after="0"/>
              <w:jc w:val="center"/>
              <w:rPr>
                <w:b/>
              </w:rPr>
            </w:pPr>
          </w:p>
        </w:tc>
      </w:tr>
      <w:tr w:rsidR="00F52896" w:rsidRPr="00450083" w:rsidTr="007D0561">
        <w:tc>
          <w:tcPr>
            <w:tcW w:w="7621" w:type="dxa"/>
            <w:shd w:val="clear" w:color="auto" w:fill="auto"/>
          </w:tcPr>
          <w:p w:rsidR="00F52896" w:rsidRPr="00450083" w:rsidRDefault="00F52896" w:rsidP="007D0561">
            <w:pPr>
              <w:spacing w:before="0" w:after="0"/>
              <w:rPr>
                <w:rStyle w:val="Strong"/>
              </w:rPr>
            </w:pPr>
            <w:r w:rsidRPr="00450083">
              <w:rPr>
                <w:rStyle w:val="Strong"/>
              </w:rPr>
              <w:t>Inadequate Housekeeping</w:t>
            </w:r>
            <w:r w:rsidRPr="00450083">
              <w:t xml:space="preserve"> - Obstructions to walkways and work areas cause trips and falls</w:t>
            </w:r>
          </w:p>
        </w:tc>
        <w:tc>
          <w:tcPr>
            <w:tcW w:w="425" w:type="dxa"/>
            <w:shd w:val="clear" w:color="auto" w:fill="auto"/>
          </w:tcPr>
          <w:p w:rsidR="00F52896" w:rsidRPr="00450083" w:rsidRDefault="008D2949" w:rsidP="007D0561">
            <w:pPr>
              <w:spacing w:before="0" w:after="0"/>
              <w:jc w:val="center"/>
              <w:rPr>
                <w:b/>
              </w:rPr>
            </w:pPr>
            <w:r>
              <w:rPr>
                <w:b/>
              </w:rPr>
              <w:t>X</w:t>
            </w:r>
          </w:p>
        </w:tc>
        <w:tc>
          <w:tcPr>
            <w:tcW w:w="567" w:type="dxa"/>
            <w:shd w:val="clear" w:color="auto" w:fill="auto"/>
          </w:tcPr>
          <w:p w:rsidR="00F52896" w:rsidRPr="00450083" w:rsidRDefault="00F52896" w:rsidP="007D0561">
            <w:pPr>
              <w:spacing w:before="0" w:after="0"/>
              <w:jc w:val="center"/>
              <w:rPr>
                <w:b/>
              </w:rPr>
            </w:pPr>
          </w:p>
        </w:tc>
        <w:tc>
          <w:tcPr>
            <w:tcW w:w="426" w:type="dxa"/>
            <w:shd w:val="clear" w:color="auto" w:fill="auto"/>
          </w:tcPr>
          <w:p w:rsidR="00F52896" w:rsidRPr="00450083" w:rsidRDefault="00F52896" w:rsidP="007D0561">
            <w:pPr>
              <w:spacing w:before="0" w:after="0"/>
              <w:jc w:val="center"/>
              <w:rPr>
                <w:b/>
              </w:rPr>
            </w:pPr>
          </w:p>
        </w:tc>
        <w:tc>
          <w:tcPr>
            <w:tcW w:w="567" w:type="dxa"/>
            <w:shd w:val="clear" w:color="auto" w:fill="auto"/>
          </w:tcPr>
          <w:p w:rsidR="00F52896" w:rsidRPr="00450083" w:rsidRDefault="00F52896" w:rsidP="007D0561">
            <w:pPr>
              <w:spacing w:before="0" w:after="0"/>
              <w:jc w:val="center"/>
              <w:rPr>
                <w:b/>
              </w:rPr>
            </w:pPr>
          </w:p>
        </w:tc>
        <w:tc>
          <w:tcPr>
            <w:tcW w:w="425" w:type="dxa"/>
            <w:shd w:val="clear" w:color="auto" w:fill="auto"/>
          </w:tcPr>
          <w:p w:rsidR="00F52896" w:rsidRPr="00450083" w:rsidRDefault="00F52896" w:rsidP="007D0561">
            <w:pPr>
              <w:spacing w:before="0" w:after="0"/>
              <w:jc w:val="center"/>
              <w:rPr>
                <w:b/>
              </w:rPr>
            </w:pPr>
          </w:p>
        </w:tc>
        <w:tc>
          <w:tcPr>
            <w:tcW w:w="567" w:type="dxa"/>
            <w:shd w:val="clear" w:color="auto" w:fill="auto"/>
          </w:tcPr>
          <w:p w:rsidR="00F52896" w:rsidRPr="00450083" w:rsidRDefault="00F52896" w:rsidP="007D0561">
            <w:pPr>
              <w:spacing w:before="0" w:after="0"/>
              <w:jc w:val="center"/>
              <w:rPr>
                <w:b/>
              </w:rPr>
            </w:pPr>
          </w:p>
        </w:tc>
      </w:tr>
      <w:tr w:rsidR="00F52896" w:rsidRPr="00450083" w:rsidTr="007D0561">
        <w:tc>
          <w:tcPr>
            <w:tcW w:w="7621" w:type="dxa"/>
            <w:shd w:val="clear" w:color="auto" w:fill="auto"/>
          </w:tcPr>
          <w:p w:rsidR="00F52896" w:rsidRPr="00450083" w:rsidRDefault="00F52896" w:rsidP="007D0561">
            <w:pPr>
              <w:spacing w:before="0" w:after="0"/>
              <w:rPr>
                <w:rStyle w:val="Strong"/>
              </w:rPr>
            </w:pPr>
            <w:r w:rsidRPr="00450083">
              <w:rPr>
                <w:rStyle w:val="Strong"/>
              </w:rPr>
              <w:t>Working At Heights</w:t>
            </w:r>
            <w:r w:rsidRPr="00450083">
              <w:t xml:space="preserve"> - Ladders / stepladders / scaffolding are required to perform tasks</w:t>
            </w:r>
          </w:p>
        </w:tc>
        <w:tc>
          <w:tcPr>
            <w:tcW w:w="425" w:type="dxa"/>
            <w:shd w:val="clear" w:color="auto" w:fill="auto"/>
          </w:tcPr>
          <w:p w:rsidR="00F52896" w:rsidRPr="00450083" w:rsidRDefault="00F52896" w:rsidP="007D0561">
            <w:pPr>
              <w:spacing w:before="0" w:after="0"/>
              <w:rPr>
                <w:b/>
              </w:rPr>
            </w:pPr>
          </w:p>
        </w:tc>
        <w:tc>
          <w:tcPr>
            <w:tcW w:w="567" w:type="dxa"/>
            <w:shd w:val="clear" w:color="auto" w:fill="auto"/>
          </w:tcPr>
          <w:p w:rsidR="00F52896" w:rsidRPr="00450083" w:rsidRDefault="00F52896" w:rsidP="007D0561">
            <w:pPr>
              <w:spacing w:before="0" w:after="0"/>
              <w:jc w:val="center"/>
              <w:rPr>
                <w:b/>
              </w:rPr>
            </w:pPr>
          </w:p>
        </w:tc>
        <w:tc>
          <w:tcPr>
            <w:tcW w:w="426" w:type="dxa"/>
            <w:shd w:val="clear" w:color="auto" w:fill="auto"/>
          </w:tcPr>
          <w:p w:rsidR="00F52896" w:rsidRPr="00450083" w:rsidRDefault="00F52896" w:rsidP="007D0561">
            <w:pPr>
              <w:spacing w:before="0" w:after="0"/>
              <w:jc w:val="center"/>
              <w:rPr>
                <w:b/>
              </w:rPr>
            </w:pPr>
          </w:p>
        </w:tc>
        <w:tc>
          <w:tcPr>
            <w:tcW w:w="567" w:type="dxa"/>
            <w:shd w:val="clear" w:color="auto" w:fill="auto"/>
          </w:tcPr>
          <w:p w:rsidR="00F52896" w:rsidRPr="00450083" w:rsidRDefault="00F52896" w:rsidP="007D0561">
            <w:pPr>
              <w:spacing w:before="0" w:after="0"/>
              <w:jc w:val="center"/>
              <w:rPr>
                <w:b/>
              </w:rPr>
            </w:pPr>
          </w:p>
        </w:tc>
        <w:tc>
          <w:tcPr>
            <w:tcW w:w="425" w:type="dxa"/>
            <w:shd w:val="clear" w:color="auto" w:fill="auto"/>
          </w:tcPr>
          <w:p w:rsidR="00F52896" w:rsidRPr="00450083" w:rsidRDefault="00F52896" w:rsidP="007D0561">
            <w:pPr>
              <w:spacing w:before="0" w:after="0"/>
              <w:jc w:val="center"/>
              <w:rPr>
                <w:b/>
              </w:rPr>
            </w:pPr>
          </w:p>
        </w:tc>
        <w:tc>
          <w:tcPr>
            <w:tcW w:w="567" w:type="dxa"/>
            <w:shd w:val="clear" w:color="auto" w:fill="auto"/>
          </w:tcPr>
          <w:p w:rsidR="00F52896" w:rsidRPr="00450083" w:rsidRDefault="008D2949" w:rsidP="007D0561">
            <w:pPr>
              <w:spacing w:before="0" w:after="0"/>
              <w:jc w:val="center"/>
              <w:rPr>
                <w:b/>
              </w:rPr>
            </w:pPr>
            <w:r>
              <w:rPr>
                <w:b/>
              </w:rPr>
              <w:t>X</w:t>
            </w:r>
          </w:p>
        </w:tc>
      </w:tr>
      <w:tr w:rsidR="00F52896" w:rsidRPr="00450083" w:rsidTr="007D0561">
        <w:tc>
          <w:tcPr>
            <w:tcW w:w="7621" w:type="dxa"/>
            <w:shd w:val="clear" w:color="auto" w:fill="auto"/>
          </w:tcPr>
          <w:p w:rsidR="00F52896" w:rsidRPr="00450083" w:rsidRDefault="00F52896" w:rsidP="007D0561">
            <w:pPr>
              <w:spacing w:before="0" w:after="0"/>
              <w:rPr>
                <w:rStyle w:val="Strong"/>
              </w:rPr>
            </w:pPr>
            <w:r w:rsidRPr="00450083">
              <w:rPr>
                <w:rStyle w:val="Strong"/>
              </w:rPr>
              <w:t>Biological Hazards</w:t>
            </w:r>
            <w:r w:rsidRPr="00450083">
              <w:t xml:space="preserve"> - </w:t>
            </w:r>
            <w:proofErr w:type="spellStart"/>
            <w:r w:rsidRPr="00450083">
              <w:t>eg</w:t>
            </w:r>
            <w:proofErr w:type="spellEnd"/>
            <w:r w:rsidRPr="00450083">
              <w:t xml:space="preserve"> exposure to body fluids, bacteria, infectious diseases – </w:t>
            </w:r>
            <w:proofErr w:type="spellStart"/>
            <w:r w:rsidRPr="00450083">
              <w:t>eg</w:t>
            </w:r>
            <w:proofErr w:type="spellEnd"/>
            <w:r w:rsidRPr="00450083">
              <w:t xml:space="preserve"> inpatients and outpatients</w:t>
            </w:r>
          </w:p>
        </w:tc>
        <w:tc>
          <w:tcPr>
            <w:tcW w:w="425" w:type="dxa"/>
            <w:shd w:val="clear" w:color="auto" w:fill="auto"/>
          </w:tcPr>
          <w:p w:rsidR="00F52896" w:rsidRPr="00450083" w:rsidRDefault="00F52896" w:rsidP="007D0561">
            <w:pPr>
              <w:spacing w:before="0" w:after="0"/>
              <w:jc w:val="center"/>
              <w:rPr>
                <w:b/>
              </w:rPr>
            </w:pPr>
          </w:p>
        </w:tc>
        <w:tc>
          <w:tcPr>
            <w:tcW w:w="567" w:type="dxa"/>
            <w:shd w:val="clear" w:color="auto" w:fill="auto"/>
          </w:tcPr>
          <w:p w:rsidR="00F52896" w:rsidRPr="00450083" w:rsidRDefault="00F52896" w:rsidP="007D0561">
            <w:pPr>
              <w:spacing w:before="0" w:after="0"/>
              <w:jc w:val="center"/>
              <w:rPr>
                <w:b/>
              </w:rPr>
            </w:pPr>
          </w:p>
        </w:tc>
        <w:tc>
          <w:tcPr>
            <w:tcW w:w="426" w:type="dxa"/>
            <w:shd w:val="clear" w:color="auto" w:fill="auto"/>
          </w:tcPr>
          <w:p w:rsidR="00F52896" w:rsidRPr="00450083" w:rsidRDefault="00C25306" w:rsidP="007D0561">
            <w:pPr>
              <w:spacing w:before="0" w:after="0"/>
              <w:jc w:val="center"/>
              <w:rPr>
                <w:b/>
              </w:rPr>
            </w:pPr>
            <w:r>
              <w:rPr>
                <w:b/>
              </w:rPr>
              <w:t>X</w:t>
            </w:r>
            <w:bookmarkStart w:id="0" w:name="_GoBack"/>
            <w:bookmarkEnd w:id="0"/>
          </w:p>
        </w:tc>
        <w:tc>
          <w:tcPr>
            <w:tcW w:w="567" w:type="dxa"/>
            <w:shd w:val="clear" w:color="auto" w:fill="auto"/>
          </w:tcPr>
          <w:p w:rsidR="00F52896" w:rsidRPr="00450083" w:rsidRDefault="00F52896" w:rsidP="007D0561">
            <w:pPr>
              <w:spacing w:before="0" w:after="0"/>
              <w:jc w:val="center"/>
              <w:rPr>
                <w:b/>
              </w:rPr>
            </w:pPr>
          </w:p>
        </w:tc>
        <w:tc>
          <w:tcPr>
            <w:tcW w:w="425" w:type="dxa"/>
            <w:shd w:val="clear" w:color="auto" w:fill="auto"/>
          </w:tcPr>
          <w:p w:rsidR="00F52896" w:rsidRPr="00450083" w:rsidRDefault="00F52896" w:rsidP="007D0561">
            <w:pPr>
              <w:spacing w:before="0" w:after="0"/>
              <w:jc w:val="center"/>
              <w:rPr>
                <w:b/>
              </w:rPr>
            </w:pPr>
          </w:p>
        </w:tc>
        <w:tc>
          <w:tcPr>
            <w:tcW w:w="567" w:type="dxa"/>
            <w:shd w:val="clear" w:color="auto" w:fill="auto"/>
          </w:tcPr>
          <w:p w:rsidR="00F52896" w:rsidRPr="00450083" w:rsidRDefault="00F52896" w:rsidP="007D0561">
            <w:pPr>
              <w:spacing w:before="0" w:after="0"/>
              <w:jc w:val="center"/>
              <w:rPr>
                <w:b/>
              </w:rPr>
            </w:pPr>
          </w:p>
        </w:tc>
      </w:tr>
    </w:tbl>
    <w:p w:rsidR="00F52896" w:rsidRPr="00450083" w:rsidRDefault="00F52896" w:rsidP="00F52896">
      <w:r w:rsidRPr="00450083">
        <w:t xml:space="preserve">It is important to ensure that you can perform the position safely. </w:t>
      </w:r>
    </w:p>
    <w:p w:rsidR="00F52896" w:rsidRPr="00450083" w:rsidRDefault="00F52896" w:rsidP="00F52896">
      <w:r w:rsidRPr="00450083">
        <w:t>I have read and understood the physical requirements of the position as indicated in the Job Demands Frequency Checklist.</w:t>
      </w:r>
    </w:p>
    <w:p w:rsidR="00F52896" w:rsidRPr="00450083" w:rsidRDefault="00F52896" w:rsidP="00F52896"/>
    <w:p w:rsidR="00F52896" w:rsidRPr="00450083" w:rsidRDefault="00F52896" w:rsidP="00F52896">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t>__________________________</w:t>
      </w:r>
      <w:r w:rsidRPr="00450083">
        <w:tab/>
      </w:r>
      <w:r w:rsidRPr="00450083">
        <w:tab/>
        <w:t>___________________</w:t>
      </w:r>
      <w:r w:rsidRPr="00450083">
        <w:tab/>
      </w:r>
      <w:r w:rsidRPr="00450083">
        <w:tab/>
        <w:t xml:space="preserve">____/___/____ </w:t>
      </w:r>
    </w:p>
    <w:p w:rsidR="00F52896" w:rsidRPr="00450083" w:rsidRDefault="00F52896" w:rsidP="00F52896">
      <w:r w:rsidRPr="00450083">
        <w:t>NAME</w:t>
      </w:r>
      <w:r w:rsidRPr="00450083">
        <w:tab/>
      </w:r>
      <w:r w:rsidRPr="00450083">
        <w:tab/>
      </w:r>
      <w:r w:rsidRPr="00450083">
        <w:tab/>
      </w:r>
      <w:r w:rsidRPr="00450083">
        <w:tab/>
      </w:r>
      <w:r w:rsidRPr="00450083">
        <w:tab/>
        <w:t>SIGNATURE</w:t>
      </w:r>
      <w:r w:rsidRPr="00450083">
        <w:tab/>
      </w:r>
      <w:r w:rsidRPr="00450083">
        <w:tab/>
      </w:r>
      <w:r>
        <w:tab/>
        <w:t>D</w:t>
      </w:r>
      <w:r w:rsidRPr="00450083">
        <w:t>ATE</w:t>
      </w:r>
    </w:p>
    <w:p w:rsidR="00F52896" w:rsidRPr="00FA65D4" w:rsidRDefault="00F52896" w:rsidP="00F52896">
      <w:pPr>
        <w:overflowPunct w:val="0"/>
        <w:spacing w:before="0" w:after="0"/>
        <w:textAlignment w:val="baseline"/>
        <w:rPr>
          <w:rFonts w:ascii="Arial" w:hAnsi="Arial" w:cs="Arial"/>
          <w:b/>
          <w:color w:val="auto"/>
          <w:lang w:val="en-US" w:eastAsia="en-US"/>
        </w:rPr>
      </w:pPr>
    </w:p>
    <w:p w:rsidR="00F52896" w:rsidRDefault="00F52896" w:rsidP="00430BB1">
      <w:pPr>
        <w:overflowPunct w:val="0"/>
        <w:spacing w:before="0" w:after="0"/>
        <w:textAlignment w:val="baseline"/>
        <w:rPr>
          <w:rFonts w:ascii="Arial" w:hAnsi="Arial" w:cs="Arial"/>
          <w:b/>
          <w:color w:val="auto"/>
          <w:lang w:val="en-US" w:eastAsia="en-US"/>
        </w:rPr>
      </w:pPr>
    </w:p>
    <w:p w:rsidR="00F52896" w:rsidRPr="00FA65D4" w:rsidRDefault="00F52896" w:rsidP="00F52896">
      <w:pPr>
        <w:overflowPunct w:val="0"/>
        <w:spacing w:before="0" w:after="0"/>
        <w:textAlignment w:val="baseline"/>
        <w:rPr>
          <w:rFonts w:ascii="Arial" w:hAnsi="Arial" w:cs="Arial"/>
          <w:b/>
          <w:color w:val="auto"/>
          <w:lang w:val="en-US" w:eastAsia="en-US"/>
        </w:rPr>
      </w:pPr>
    </w:p>
    <w:sectPr w:rsidR="00F52896" w:rsidRPr="00FA65D4" w:rsidSect="000C59F4">
      <w:footerReference w:type="default" r:id="rId22"/>
      <w:pgSz w:w="11906" w:h="16838"/>
      <w:pgMar w:top="962" w:right="720" w:bottom="993" w:left="720" w:header="570"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82" w:rsidRDefault="00B10482" w:rsidP="00D07759">
      <w:r>
        <w:separator/>
      </w:r>
    </w:p>
    <w:p w:rsidR="00B10482" w:rsidRDefault="00B10482" w:rsidP="00D07759"/>
    <w:p w:rsidR="00B10482" w:rsidRDefault="00B10482"/>
  </w:endnote>
  <w:endnote w:type="continuationSeparator" w:id="0">
    <w:p w:rsidR="00B10482" w:rsidRDefault="00B10482" w:rsidP="00D07759">
      <w:r>
        <w:continuationSeparator/>
      </w:r>
    </w:p>
    <w:p w:rsidR="00B10482" w:rsidRDefault="00B10482" w:rsidP="00D07759"/>
    <w:p w:rsidR="00B10482" w:rsidRDefault="00B10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B4" w:rsidRPr="005E3845" w:rsidRDefault="00267FB4"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D357E6">
      <w:rPr>
        <w:color w:val="404040" w:themeColor="text1" w:themeTint="BF"/>
        <w:sz w:val="20"/>
        <w:szCs w:val="20"/>
      </w:rPr>
      <w:fldChar w:fldCharType="begin"/>
    </w:r>
    <w:r>
      <w:rPr>
        <w:color w:val="404040" w:themeColor="text1" w:themeTint="BF"/>
        <w:sz w:val="20"/>
        <w:szCs w:val="20"/>
      </w:rPr>
      <w:instrText xml:space="preserve"> PAGE   \* MERGEFORMAT </w:instrText>
    </w:r>
    <w:r w:rsidR="00D357E6">
      <w:rPr>
        <w:color w:val="404040" w:themeColor="text1" w:themeTint="BF"/>
        <w:sz w:val="20"/>
        <w:szCs w:val="20"/>
      </w:rPr>
      <w:fldChar w:fldCharType="separate"/>
    </w:r>
    <w:r w:rsidR="00C25306">
      <w:rPr>
        <w:noProof/>
        <w:color w:val="404040" w:themeColor="text1" w:themeTint="BF"/>
        <w:sz w:val="20"/>
        <w:szCs w:val="20"/>
      </w:rPr>
      <w:t>7</w:t>
    </w:r>
    <w:r w:rsidR="00D357E6">
      <w:rPr>
        <w:color w:val="404040" w:themeColor="text1" w:themeTint="BF"/>
        <w:sz w:val="20"/>
        <w:szCs w:val="20"/>
      </w:rPr>
      <w:fldChar w:fldCharType="end"/>
    </w:r>
    <w:r>
      <w:rPr>
        <w:color w:val="404040" w:themeColor="text1" w:themeTint="BF"/>
        <w:sz w:val="20"/>
        <w:szCs w:val="20"/>
      </w:rPr>
      <w:t xml:space="preserve"> of </w:t>
    </w:r>
    <w:r w:rsidR="00C25306">
      <w:fldChar w:fldCharType="begin"/>
    </w:r>
    <w:r w:rsidR="00C25306">
      <w:instrText xml:space="preserve"> NUMPAGES   \* MERGEFORMAT </w:instrText>
    </w:r>
    <w:r w:rsidR="00C25306">
      <w:fldChar w:fldCharType="separate"/>
    </w:r>
    <w:r w:rsidR="00C25306" w:rsidRPr="00C25306">
      <w:rPr>
        <w:noProof/>
        <w:color w:val="404040" w:themeColor="text1" w:themeTint="BF"/>
        <w:sz w:val="20"/>
        <w:szCs w:val="20"/>
      </w:rPr>
      <w:t>7</w:t>
    </w:r>
    <w:r w:rsidR="00C25306">
      <w:rPr>
        <w:noProof/>
        <w:color w:val="404040" w:themeColor="text1" w:themeTint="BF"/>
        <w:sz w:val="20"/>
        <w:szCs w:val="20"/>
      </w:rPr>
      <w:fldChar w:fldCharType="end"/>
    </w:r>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82" w:rsidRDefault="00B10482" w:rsidP="00D07759">
      <w:r>
        <w:separator/>
      </w:r>
    </w:p>
    <w:p w:rsidR="00B10482" w:rsidRDefault="00B10482" w:rsidP="00D07759"/>
    <w:p w:rsidR="00B10482" w:rsidRDefault="00B10482"/>
  </w:footnote>
  <w:footnote w:type="continuationSeparator" w:id="0">
    <w:p w:rsidR="00B10482" w:rsidRDefault="00B10482" w:rsidP="00D07759">
      <w:r>
        <w:continuationSeparator/>
      </w:r>
    </w:p>
    <w:p w:rsidR="00B10482" w:rsidRDefault="00B10482" w:rsidP="00D07759"/>
    <w:p w:rsidR="00B10482" w:rsidRDefault="00B104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C45D16"/>
    <w:multiLevelType w:val="hybridMultilevel"/>
    <w:tmpl w:val="E0689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B771A4"/>
    <w:multiLevelType w:val="multilevel"/>
    <w:tmpl w:val="E4ECBB1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567"/>
        </w:tabs>
        <w:ind w:left="1418" w:hanging="567"/>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9">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E880C67"/>
    <w:multiLevelType w:val="hybridMultilevel"/>
    <w:tmpl w:val="F8FEB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707C84"/>
    <w:multiLevelType w:val="hybridMultilevel"/>
    <w:tmpl w:val="62EEA86C"/>
    <w:lvl w:ilvl="0" w:tplc="8C26272C">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1E38B7"/>
    <w:multiLevelType w:val="hybridMultilevel"/>
    <w:tmpl w:val="FD009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EA4811"/>
    <w:multiLevelType w:val="hybridMultilevel"/>
    <w:tmpl w:val="E4D45C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30DB6ED9"/>
    <w:multiLevelType w:val="hybridMultilevel"/>
    <w:tmpl w:val="BEDC70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276B68"/>
    <w:multiLevelType w:val="hybridMultilevel"/>
    <w:tmpl w:val="D80C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23">
    <w:nsid w:val="39C80043"/>
    <w:multiLevelType w:val="hybridMultilevel"/>
    <w:tmpl w:val="5164CE20"/>
    <w:lvl w:ilvl="0" w:tplc="8C26272C">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BDC7267"/>
    <w:multiLevelType w:val="hybridMultilevel"/>
    <w:tmpl w:val="D7D20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30">
    <w:nsid w:val="64166E4F"/>
    <w:multiLevelType w:val="hybridMultilevel"/>
    <w:tmpl w:val="28661C4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67E93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9CF7D5D"/>
    <w:multiLevelType w:val="hybridMultilevel"/>
    <w:tmpl w:val="422A9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9"/>
  </w:num>
  <w:num w:numId="4">
    <w:abstractNumId w:val="8"/>
  </w:num>
  <w:num w:numId="5">
    <w:abstractNumId w:val="24"/>
  </w:num>
  <w:num w:numId="6">
    <w:abstractNumId w:val="19"/>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
  </w:num>
  <w:num w:numId="11">
    <w:abstractNumId w:val="27"/>
  </w:num>
  <w:num w:numId="12">
    <w:abstractNumId w:val="33"/>
  </w:num>
  <w:num w:numId="13">
    <w:abstractNumId w:val="35"/>
  </w:num>
  <w:num w:numId="14">
    <w:abstractNumId w:val="17"/>
  </w:num>
  <w:num w:numId="15">
    <w:abstractNumId w:val="28"/>
  </w:num>
  <w:num w:numId="16">
    <w:abstractNumId w:val="18"/>
  </w:num>
  <w:num w:numId="17">
    <w:abstractNumId w:val="4"/>
  </w:num>
  <w:num w:numId="18">
    <w:abstractNumId w:val="26"/>
  </w:num>
  <w:num w:numId="19">
    <w:abstractNumId w:val="13"/>
  </w:num>
  <w:num w:numId="20">
    <w:abstractNumId w:val="3"/>
  </w:num>
  <w:num w:numId="21">
    <w:abstractNumId w:val="34"/>
  </w:num>
  <w:num w:numId="22">
    <w:abstractNumId w:val="6"/>
  </w:num>
  <w:num w:numId="23">
    <w:abstractNumId w:val="20"/>
  </w:num>
  <w:num w:numId="24">
    <w:abstractNumId w:val="30"/>
  </w:num>
  <w:num w:numId="25">
    <w:abstractNumId w:val="15"/>
  </w:num>
  <w:num w:numId="26">
    <w:abstractNumId w:val="0"/>
  </w:num>
  <w:num w:numId="27">
    <w:abstractNumId w:val="16"/>
  </w:num>
  <w:num w:numId="28">
    <w:abstractNumId w:val="31"/>
  </w:num>
  <w:num w:numId="29">
    <w:abstractNumId w:val="7"/>
  </w:num>
  <w:num w:numId="30">
    <w:abstractNumId w:val="32"/>
  </w:num>
  <w:num w:numId="31">
    <w:abstractNumId w:val="12"/>
  </w:num>
  <w:num w:numId="32">
    <w:abstractNumId w:val="23"/>
  </w:num>
  <w:num w:numId="33">
    <w:abstractNumId w:val="10"/>
  </w:num>
  <w:num w:numId="34">
    <w:abstractNumId w:val="14"/>
  </w:num>
  <w:num w:numId="35">
    <w:abstractNumId w:val="5"/>
  </w:num>
  <w:num w:numId="36">
    <w:abstractNumId w:val="25"/>
  </w:num>
  <w:num w:numId="37">
    <w:abstractNumId w:val="22"/>
    <w:lvlOverride w:ilvl="0"/>
    <w:lvlOverride w:ilvl="1"/>
    <w:lvlOverride w:ilvl="2"/>
    <w:lvlOverride w:ilvl="3"/>
    <w:lvlOverride w:ilvl="4"/>
    <w:lvlOverride w:ilvl="5"/>
    <w:lvlOverride w:ilvl="6"/>
    <w:lvlOverride w:ilvl="7"/>
    <w:lvlOverride w:ilvl="8"/>
  </w:num>
  <w:num w:numId="38">
    <w:abstractNumId w:val="2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89"/>
    <w:rsid w:val="00001E13"/>
    <w:rsid w:val="000061FF"/>
    <w:rsid w:val="000107B0"/>
    <w:rsid w:val="000110FF"/>
    <w:rsid w:val="00016262"/>
    <w:rsid w:val="000336AE"/>
    <w:rsid w:val="0004121D"/>
    <w:rsid w:val="00057A5F"/>
    <w:rsid w:val="00087C7D"/>
    <w:rsid w:val="000A402A"/>
    <w:rsid w:val="000B25D1"/>
    <w:rsid w:val="000C59F4"/>
    <w:rsid w:val="000D4A61"/>
    <w:rsid w:val="000D799B"/>
    <w:rsid w:val="000E3D62"/>
    <w:rsid w:val="000F3ECE"/>
    <w:rsid w:val="000F4C87"/>
    <w:rsid w:val="001001CB"/>
    <w:rsid w:val="00105962"/>
    <w:rsid w:val="00115AC6"/>
    <w:rsid w:val="0012358D"/>
    <w:rsid w:val="00124316"/>
    <w:rsid w:val="00124D26"/>
    <w:rsid w:val="00140F6F"/>
    <w:rsid w:val="001418FD"/>
    <w:rsid w:val="00141FCF"/>
    <w:rsid w:val="0015625E"/>
    <w:rsid w:val="00157F77"/>
    <w:rsid w:val="00172C56"/>
    <w:rsid w:val="0017698B"/>
    <w:rsid w:val="001843EA"/>
    <w:rsid w:val="0018607F"/>
    <w:rsid w:val="001871B0"/>
    <w:rsid w:val="001B5B00"/>
    <w:rsid w:val="001E6024"/>
    <w:rsid w:val="00206F44"/>
    <w:rsid w:val="00213DEE"/>
    <w:rsid w:val="00214D04"/>
    <w:rsid w:val="00217EEE"/>
    <w:rsid w:val="0023201F"/>
    <w:rsid w:val="00241A27"/>
    <w:rsid w:val="00253348"/>
    <w:rsid w:val="00262205"/>
    <w:rsid w:val="00267FB4"/>
    <w:rsid w:val="00274584"/>
    <w:rsid w:val="00286324"/>
    <w:rsid w:val="00297177"/>
    <w:rsid w:val="002A064D"/>
    <w:rsid w:val="002B509D"/>
    <w:rsid w:val="002C169F"/>
    <w:rsid w:val="002C62B5"/>
    <w:rsid w:val="002C7646"/>
    <w:rsid w:val="002E2056"/>
    <w:rsid w:val="002E60B7"/>
    <w:rsid w:val="002F7649"/>
    <w:rsid w:val="00310B0B"/>
    <w:rsid w:val="00324B6F"/>
    <w:rsid w:val="00331660"/>
    <w:rsid w:val="00334383"/>
    <w:rsid w:val="00342D3A"/>
    <w:rsid w:val="00346412"/>
    <w:rsid w:val="0039089E"/>
    <w:rsid w:val="00393C60"/>
    <w:rsid w:val="003A3918"/>
    <w:rsid w:val="003A4E1F"/>
    <w:rsid w:val="003A7AE9"/>
    <w:rsid w:val="003B160B"/>
    <w:rsid w:val="003C7CEB"/>
    <w:rsid w:val="003E0A7F"/>
    <w:rsid w:val="003E5610"/>
    <w:rsid w:val="003F36E2"/>
    <w:rsid w:val="004147D4"/>
    <w:rsid w:val="00430BB1"/>
    <w:rsid w:val="004421F7"/>
    <w:rsid w:val="00451131"/>
    <w:rsid w:val="00476AAE"/>
    <w:rsid w:val="00480A65"/>
    <w:rsid w:val="0048180C"/>
    <w:rsid w:val="0048310E"/>
    <w:rsid w:val="00496DA9"/>
    <w:rsid w:val="004B2694"/>
    <w:rsid w:val="004D4A53"/>
    <w:rsid w:val="004E26E8"/>
    <w:rsid w:val="004E59E1"/>
    <w:rsid w:val="004F55E5"/>
    <w:rsid w:val="00501073"/>
    <w:rsid w:val="00507781"/>
    <w:rsid w:val="005170E2"/>
    <w:rsid w:val="005520DD"/>
    <w:rsid w:val="00563D8D"/>
    <w:rsid w:val="005648D9"/>
    <w:rsid w:val="0057479D"/>
    <w:rsid w:val="00580FC4"/>
    <w:rsid w:val="00582F79"/>
    <w:rsid w:val="0058585E"/>
    <w:rsid w:val="005A62B9"/>
    <w:rsid w:val="005A7FD6"/>
    <w:rsid w:val="005B18BF"/>
    <w:rsid w:val="005C01F6"/>
    <w:rsid w:val="005E3845"/>
    <w:rsid w:val="00602B0E"/>
    <w:rsid w:val="00607517"/>
    <w:rsid w:val="00643966"/>
    <w:rsid w:val="00650B43"/>
    <w:rsid w:val="0065675C"/>
    <w:rsid w:val="006578DA"/>
    <w:rsid w:val="00671689"/>
    <w:rsid w:val="006B07A2"/>
    <w:rsid w:val="006B50CC"/>
    <w:rsid w:val="006C1DD0"/>
    <w:rsid w:val="006D230D"/>
    <w:rsid w:val="006D7C83"/>
    <w:rsid w:val="006E278B"/>
    <w:rsid w:val="006E3F6C"/>
    <w:rsid w:val="006F7187"/>
    <w:rsid w:val="00714304"/>
    <w:rsid w:val="007558ED"/>
    <w:rsid w:val="00774078"/>
    <w:rsid w:val="00786B1D"/>
    <w:rsid w:val="007A163A"/>
    <w:rsid w:val="007B1222"/>
    <w:rsid w:val="007B27B7"/>
    <w:rsid w:val="007C7B2B"/>
    <w:rsid w:val="007E0687"/>
    <w:rsid w:val="007F1973"/>
    <w:rsid w:val="008149B1"/>
    <w:rsid w:val="0082316A"/>
    <w:rsid w:val="00837F08"/>
    <w:rsid w:val="00843E81"/>
    <w:rsid w:val="00854F19"/>
    <w:rsid w:val="008B7E4F"/>
    <w:rsid w:val="008C411D"/>
    <w:rsid w:val="008C49CF"/>
    <w:rsid w:val="008C68CB"/>
    <w:rsid w:val="008D2949"/>
    <w:rsid w:val="008E6929"/>
    <w:rsid w:val="008F1C7F"/>
    <w:rsid w:val="009102F9"/>
    <w:rsid w:val="009157B9"/>
    <w:rsid w:val="009304CA"/>
    <w:rsid w:val="00930670"/>
    <w:rsid w:val="00931E3B"/>
    <w:rsid w:val="00934175"/>
    <w:rsid w:val="00941B96"/>
    <w:rsid w:val="00952E93"/>
    <w:rsid w:val="00956EEB"/>
    <w:rsid w:val="00963E61"/>
    <w:rsid w:val="00974BF6"/>
    <w:rsid w:val="009802A5"/>
    <w:rsid w:val="00984666"/>
    <w:rsid w:val="009A17A9"/>
    <w:rsid w:val="009B28C2"/>
    <w:rsid w:val="009D51AA"/>
    <w:rsid w:val="009D5E9C"/>
    <w:rsid w:val="009D64F3"/>
    <w:rsid w:val="009F42D0"/>
    <w:rsid w:val="009F4D44"/>
    <w:rsid w:val="00A064C6"/>
    <w:rsid w:val="00A22B49"/>
    <w:rsid w:val="00A31A8D"/>
    <w:rsid w:val="00A3359E"/>
    <w:rsid w:val="00A47168"/>
    <w:rsid w:val="00A60F18"/>
    <w:rsid w:val="00A624D2"/>
    <w:rsid w:val="00A803FD"/>
    <w:rsid w:val="00A94336"/>
    <w:rsid w:val="00A944D9"/>
    <w:rsid w:val="00A97BD8"/>
    <w:rsid w:val="00AA49BC"/>
    <w:rsid w:val="00AB2D62"/>
    <w:rsid w:val="00AD3BFA"/>
    <w:rsid w:val="00AF7D8D"/>
    <w:rsid w:val="00B022B3"/>
    <w:rsid w:val="00B10482"/>
    <w:rsid w:val="00B16C07"/>
    <w:rsid w:val="00B5160D"/>
    <w:rsid w:val="00B54338"/>
    <w:rsid w:val="00B85BCB"/>
    <w:rsid w:val="00B8755C"/>
    <w:rsid w:val="00B95911"/>
    <w:rsid w:val="00BB4B3D"/>
    <w:rsid w:val="00BF3489"/>
    <w:rsid w:val="00BF4554"/>
    <w:rsid w:val="00C23090"/>
    <w:rsid w:val="00C25306"/>
    <w:rsid w:val="00C36CA6"/>
    <w:rsid w:val="00C808CD"/>
    <w:rsid w:val="00C82E56"/>
    <w:rsid w:val="00CC34F4"/>
    <w:rsid w:val="00CD7E0A"/>
    <w:rsid w:val="00D07759"/>
    <w:rsid w:val="00D333B8"/>
    <w:rsid w:val="00D357E6"/>
    <w:rsid w:val="00D4594B"/>
    <w:rsid w:val="00D50634"/>
    <w:rsid w:val="00D55807"/>
    <w:rsid w:val="00D839E6"/>
    <w:rsid w:val="00D930E4"/>
    <w:rsid w:val="00DA1073"/>
    <w:rsid w:val="00DB00CB"/>
    <w:rsid w:val="00DE6DFF"/>
    <w:rsid w:val="00E17042"/>
    <w:rsid w:val="00E26ABD"/>
    <w:rsid w:val="00E32E85"/>
    <w:rsid w:val="00E344A3"/>
    <w:rsid w:val="00E44A96"/>
    <w:rsid w:val="00E554D2"/>
    <w:rsid w:val="00E77186"/>
    <w:rsid w:val="00E82AD0"/>
    <w:rsid w:val="00E920C4"/>
    <w:rsid w:val="00E95C7F"/>
    <w:rsid w:val="00ED0151"/>
    <w:rsid w:val="00ED217D"/>
    <w:rsid w:val="00ED21D6"/>
    <w:rsid w:val="00ED7E2F"/>
    <w:rsid w:val="00EF6BAF"/>
    <w:rsid w:val="00F02BC9"/>
    <w:rsid w:val="00F249EB"/>
    <w:rsid w:val="00F32512"/>
    <w:rsid w:val="00F5030F"/>
    <w:rsid w:val="00F52896"/>
    <w:rsid w:val="00F84E77"/>
    <w:rsid w:val="00F9523C"/>
    <w:rsid w:val="00FA65D4"/>
    <w:rsid w:val="00FD14F2"/>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13DEE"/>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character" w:styleId="Strong">
    <w:name w:val="Strong"/>
    <w:qFormat/>
    <w:rsid w:val="007E0687"/>
    <w:rPr>
      <w:b/>
      <w:bCs/>
    </w:rPr>
  </w:style>
  <w:style w:type="paragraph" w:styleId="NormalWeb">
    <w:name w:val="Normal (Web)"/>
    <w:basedOn w:val="Normal"/>
    <w:uiPriority w:val="99"/>
    <w:rsid w:val="007E0687"/>
    <w:pPr>
      <w:autoSpaceDE/>
      <w:autoSpaceDN/>
      <w:adjustRightInd/>
      <w:spacing w:before="100" w:beforeAutospacing="1" w:after="100" w:afterAutospacing="1"/>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7E0687"/>
    <w:rPr>
      <w:sz w:val="16"/>
      <w:szCs w:val="16"/>
    </w:rPr>
  </w:style>
  <w:style w:type="paragraph" w:styleId="CommentText">
    <w:name w:val="annotation text"/>
    <w:basedOn w:val="Normal"/>
    <w:link w:val="CommentTextChar"/>
    <w:uiPriority w:val="99"/>
    <w:semiHidden/>
    <w:unhideWhenUsed/>
    <w:rsid w:val="007E0687"/>
    <w:rPr>
      <w:sz w:val="20"/>
      <w:szCs w:val="20"/>
    </w:rPr>
  </w:style>
  <w:style w:type="character" w:customStyle="1" w:styleId="CommentTextChar">
    <w:name w:val="Comment Text Char"/>
    <w:basedOn w:val="DefaultParagraphFont"/>
    <w:link w:val="CommentText"/>
    <w:uiPriority w:val="99"/>
    <w:semiHidden/>
    <w:rsid w:val="007E0687"/>
    <w:rPr>
      <w:rFonts w:eastAsia="Times New Roman" w:cstheme="minorHAns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7E0687"/>
    <w:rPr>
      <w:b/>
      <w:bCs/>
    </w:rPr>
  </w:style>
  <w:style w:type="character" w:customStyle="1" w:styleId="CommentSubjectChar">
    <w:name w:val="Comment Subject Char"/>
    <w:basedOn w:val="CommentTextChar"/>
    <w:link w:val="CommentSubject"/>
    <w:uiPriority w:val="99"/>
    <w:semiHidden/>
    <w:rsid w:val="007E0687"/>
    <w:rPr>
      <w:rFonts w:eastAsia="Times New Roman" w:cstheme="minorHAnsi"/>
      <w:b/>
      <w:bCs/>
      <w:color w:val="000000"/>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13DEE"/>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character" w:styleId="Strong">
    <w:name w:val="Strong"/>
    <w:qFormat/>
    <w:rsid w:val="007E0687"/>
    <w:rPr>
      <w:b/>
      <w:bCs/>
    </w:rPr>
  </w:style>
  <w:style w:type="paragraph" w:styleId="NormalWeb">
    <w:name w:val="Normal (Web)"/>
    <w:basedOn w:val="Normal"/>
    <w:uiPriority w:val="99"/>
    <w:rsid w:val="007E0687"/>
    <w:pPr>
      <w:autoSpaceDE/>
      <w:autoSpaceDN/>
      <w:adjustRightInd/>
      <w:spacing w:before="100" w:beforeAutospacing="1" w:after="100" w:afterAutospacing="1"/>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7E0687"/>
    <w:rPr>
      <w:sz w:val="16"/>
      <w:szCs w:val="16"/>
    </w:rPr>
  </w:style>
  <w:style w:type="paragraph" w:styleId="CommentText">
    <w:name w:val="annotation text"/>
    <w:basedOn w:val="Normal"/>
    <w:link w:val="CommentTextChar"/>
    <w:uiPriority w:val="99"/>
    <w:semiHidden/>
    <w:unhideWhenUsed/>
    <w:rsid w:val="007E0687"/>
    <w:rPr>
      <w:sz w:val="20"/>
      <w:szCs w:val="20"/>
    </w:rPr>
  </w:style>
  <w:style w:type="character" w:customStyle="1" w:styleId="CommentTextChar">
    <w:name w:val="Comment Text Char"/>
    <w:basedOn w:val="DefaultParagraphFont"/>
    <w:link w:val="CommentText"/>
    <w:uiPriority w:val="99"/>
    <w:semiHidden/>
    <w:rsid w:val="007E0687"/>
    <w:rPr>
      <w:rFonts w:eastAsia="Times New Roman" w:cstheme="minorHAns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7E0687"/>
    <w:rPr>
      <w:b/>
      <w:bCs/>
    </w:rPr>
  </w:style>
  <w:style w:type="character" w:customStyle="1" w:styleId="CommentSubjectChar">
    <w:name w:val="Comment Subject Char"/>
    <w:basedOn w:val="CommentTextChar"/>
    <w:link w:val="CommentSubject"/>
    <w:uiPriority w:val="99"/>
    <w:semiHidden/>
    <w:rsid w:val="007E0687"/>
    <w:rPr>
      <w:rFonts w:eastAsia="Times New Roman" w:cstheme="minorHAnsi"/>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356">
      <w:bodyDiv w:val="1"/>
      <w:marLeft w:val="0"/>
      <w:marRight w:val="0"/>
      <w:marTop w:val="0"/>
      <w:marBottom w:val="0"/>
      <w:divBdr>
        <w:top w:val="none" w:sz="0" w:space="0" w:color="auto"/>
        <w:left w:val="none" w:sz="0" w:space="0" w:color="auto"/>
        <w:bottom w:val="none" w:sz="0" w:space="0" w:color="auto"/>
        <w:right w:val="none" w:sz="0" w:space="0" w:color="auto"/>
      </w:divBdr>
    </w:div>
    <w:div w:id="59138403">
      <w:bodyDiv w:val="1"/>
      <w:marLeft w:val="0"/>
      <w:marRight w:val="0"/>
      <w:marTop w:val="0"/>
      <w:marBottom w:val="0"/>
      <w:divBdr>
        <w:top w:val="none" w:sz="0" w:space="0" w:color="auto"/>
        <w:left w:val="none" w:sz="0" w:space="0" w:color="auto"/>
        <w:bottom w:val="none" w:sz="0" w:space="0" w:color="auto"/>
        <w:right w:val="none" w:sz="0" w:space="0" w:color="auto"/>
      </w:divBdr>
    </w:div>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3542074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623735321">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489901238">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04042779">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hyperlink" Target="https://research.calvarymater.org.au/research/departments/oncology/radiation-oncology-medical-physics-trans-tasman-radiation-oncology-group.html" TargetMode="External"/><Relationship Id="rId3" Type="http://schemas.openxmlformats.org/officeDocument/2006/relationships/customXml" Target="../customXml/item3.xml"/><Relationship Id="rId21" Type="http://schemas.openxmlformats.org/officeDocument/2006/relationships/hyperlink" Target="http://www.hmri.com.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research.calvarymater.org.au/research/departments/general-internal-medicine/clinical-pharmacology-and-toxicolog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earch.calvarymater.org.au/research/departments/haematology/" TargetMode="External"/><Relationship Id="rId20" Type="http://schemas.openxmlformats.org/officeDocument/2006/relationships/hyperlink" Target="http://www.newcastle.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calvarymater.org.au/research/departments/oncology/medical-oncology.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hnehealth.nsw.gov.au/about_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mazon.mater.health.nsw.gov.au/files/dept/hr/enterprise_agreements/staffspecialist.PDF"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477E3FA69845728F7B2021EC87E1DA"/>
        <w:category>
          <w:name w:val="General"/>
          <w:gallery w:val="placeholder"/>
        </w:category>
        <w:types>
          <w:type w:val="bbPlcHdr"/>
        </w:types>
        <w:behaviors>
          <w:behavior w:val="content"/>
        </w:behaviors>
        <w:guid w:val="{C7874DF8-CFB5-4E2C-8DE7-B029AD116815}"/>
      </w:docPartPr>
      <w:docPartBody>
        <w:p w:rsidR="0056771B" w:rsidRDefault="0030058B" w:rsidP="0030058B">
          <w:pPr>
            <w:pStyle w:val="EC477E3FA69845728F7B2021EC87E1DA"/>
          </w:pPr>
          <w:r w:rsidRPr="00B463E0">
            <w:rPr>
              <w:rStyle w:val="PlaceholderText"/>
              <w:rFonts w:eastAsiaTheme="minorHAnsi"/>
            </w:rPr>
            <w:t>Click here to enter text.</w:t>
          </w:r>
        </w:p>
      </w:docPartBody>
    </w:docPart>
    <w:docPart>
      <w:docPartPr>
        <w:name w:val="940C7398DB784FE4BF14A497D6F5E90B"/>
        <w:category>
          <w:name w:val="General"/>
          <w:gallery w:val="placeholder"/>
        </w:category>
        <w:types>
          <w:type w:val="bbPlcHdr"/>
        </w:types>
        <w:behaviors>
          <w:behavior w:val="content"/>
        </w:behaviors>
        <w:guid w:val="{3D37B0E3-4873-479B-AA12-C3A7FFA5AA03}"/>
      </w:docPartPr>
      <w:docPartBody>
        <w:p w:rsidR="0056771B" w:rsidRDefault="0030058B" w:rsidP="0030058B">
          <w:pPr>
            <w:pStyle w:val="940C7398DB784FE4BF14A497D6F5E90B"/>
          </w:pPr>
          <w:r w:rsidRPr="00B463E0">
            <w:rPr>
              <w:rStyle w:val="PlaceholderText"/>
              <w:rFonts w:eastAsiaTheme="minorHAnsi"/>
            </w:rPr>
            <w:t>Click here to enter text.</w:t>
          </w:r>
        </w:p>
      </w:docPartBody>
    </w:docPart>
    <w:docPart>
      <w:docPartPr>
        <w:name w:val="D47522B2AC0A42739FD85AAFEF87123C"/>
        <w:category>
          <w:name w:val="General"/>
          <w:gallery w:val="placeholder"/>
        </w:category>
        <w:types>
          <w:type w:val="bbPlcHdr"/>
        </w:types>
        <w:behaviors>
          <w:behavior w:val="content"/>
        </w:behaviors>
        <w:guid w:val="{0427E27A-69D9-42C5-9D3E-3F34B440C3BB}"/>
      </w:docPartPr>
      <w:docPartBody>
        <w:p w:rsidR="00CC7E26" w:rsidRDefault="000A6517">
          <w:r w:rsidRPr="009B1B0A">
            <w:rPr>
              <w:rStyle w:val="PlaceholderText"/>
            </w:rPr>
            <w:t>[Controlled Document Version]</w:t>
          </w:r>
        </w:p>
      </w:docPartBody>
    </w:docPart>
    <w:docPart>
      <w:docPartPr>
        <w:name w:val="D7C33F2B50944A62A5E293543CD14542"/>
        <w:category>
          <w:name w:val="General"/>
          <w:gallery w:val="placeholder"/>
        </w:category>
        <w:types>
          <w:type w:val="bbPlcHdr"/>
        </w:types>
        <w:behaviors>
          <w:behavior w:val="content"/>
        </w:behaviors>
        <w:guid w:val="{20B5A8AD-24E2-4BE4-A400-D8FC805BE332}"/>
      </w:docPartPr>
      <w:docPartBody>
        <w:p w:rsidR="000F5D60" w:rsidRDefault="00CC7E26" w:rsidP="00CC7E26">
          <w:pPr>
            <w:pStyle w:val="D7C33F2B50944A62A5E293543CD14542"/>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85EFD"/>
    <w:rsid w:val="000A6517"/>
    <w:rsid w:val="000F5D60"/>
    <w:rsid w:val="00286D8C"/>
    <w:rsid w:val="002E76E2"/>
    <w:rsid w:val="0030058B"/>
    <w:rsid w:val="0056771B"/>
    <w:rsid w:val="006F6E2B"/>
    <w:rsid w:val="007F38DB"/>
    <w:rsid w:val="00985EFD"/>
    <w:rsid w:val="00B04CD6"/>
    <w:rsid w:val="00B414F3"/>
    <w:rsid w:val="00CC7E26"/>
    <w:rsid w:val="00D4792D"/>
    <w:rsid w:val="00DD7007"/>
    <w:rsid w:val="00F13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75D7D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E26"/>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D7C33F2B50944A62A5E293543CD14542">
    <w:name w:val="D7C33F2B50944A62A5E293543CD14542"/>
    <w:rsid w:val="00CC7E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31</Value>
      <Value>30</Value>
      <Value>28</Value>
      <Value>57</Value>
      <Value>36</Value>
      <Value>1</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Group</TermName>
          <TermId xmlns="http://schemas.microsoft.com/office/infopath/2007/PartnerControls">599711e3-d8c6-4576-b2bd-c116eae8b967</TermId>
        </TermInfo>
      </Terms>
    </e5cc0d8dd9d14cd1aa74647451fefb15>
    <CC_DocAuthor xmlns="e1f43fb0-6a4c-444f-a83e-ed5e6c9d22d9">
      <UserInfo>
        <DisplayName>Therese Cubis</DisplayName>
        <AccountId>16</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bd2297ba-883e-4633-929c-bcf22436f9cc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Snr Executive</TermName>
          <TermId xmlns="http://schemas.microsoft.com/office/infopath/2007/PartnerControls">bd2297ba-883e-4633-929c-bcf22436f9cc</TermId>
        </TermInfo>
      </Terms>
    </p7a2625e3185439fb0a4716ee7062b58>
    <CC_RemoveFromDocCentre xmlns="e1f43fb0-6a4c-444f-a83e-ed5e6c9d22d9">false</CC_RemoveFromDocCentre>
    <CC_CtrlDocVersion xmlns="e1f43fb0-6a4c-444f-a83e-ed5e6c9d22d9">5.0</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2015-12-15T13:00:00+00:00</CC_ApprovedDat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599711e3-d8c6-4576-b2bd-c116eae8b967</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2017-07-29T14:00:00+00:00</CC_ReviewByDate>
    <_dlc_DocId xmlns="e1f43fb0-6a4c-444f-a83e-ed5e6c9d22d9" xsi:nil="true"/>
    <_dlc_DocIdUrl xmlns="e1f43fb0-6a4c-444f-a83e-ed5e6c9d22d9">
      <Url xsi:nil="true"/>
      <Description xsi:nil="true"/>
    </_dlc_DocIdUrl>
    <CC_ApprovedBy xmlns="e1f43fb0-6a4c-444f-a83e-ed5e6c9d22d9">
      <UserInfo>
        <DisplayName>Talisa Stephen</DisplayName>
        <AccountId>3294</AccountId>
        <AccountType/>
      </UserInfo>
    </CC_Approv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8B759BF15E4A7C478C616C9F6BB87820" ma:contentTypeVersion="108" ma:contentTypeDescription="Create a new document." ma:contentTypeScope="" ma:versionID="dfb28de46d16585b5fcc66d72e9de56d">
  <xsd:schema xmlns:xsd="http://www.w3.org/2001/XMLSchema" xmlns:xs="http://www.w3.org/2001/XMLSchema" xmlns:p="http://schemas.microsoft.com/office/2006/metadata/properties" xmlns:ns2="e1f43fb0-6a4c-444f-a83e-ed5e6c9d22d9" targetNamespace="http://schemas.microsoft.com/office/2006/metadata/properties" ma:root="true" ma:fieldsID="e5b4b98972991f70eebf6474d58322b1" ns2:_="">
    <xsd:import namespace="e1f43fb0-6a4c-444f-a83e-ed5e6c9d22d9"/>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xsd:element ref="ns2:CC_DocAuthor" minOccurs="0"/>
                <xsd:element ref="ns2:CC_ReviewByDate"/>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TaxKeywordTaxHTField" minOccurs="0"/>
                <xsd:element ref="ns2:CC_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ma:taxonomy="true" ma:internalName="p75d4e8017da42c8897dca7bc984dd36" ma:taxonomyFieldName="CC_DocType" ma:displayName="Document Type" ma:indexed="tru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ma:taxonomy="true" ma:internalName="e5cc0d8dd9d14cd1aa74647451fefb15" ma:taxonomyFieldName="CC_ApplyTo" ma:displayName="Apply To"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default="1;#Calvary|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ma:displayName="Owner" ma:SearchPeopleOnly="false" ma:SharePointGroup="0" ma:internalName="CC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ma:displayName="Review by Date" ma:format="DateOnly" ma:internalName="CC_ReviewByDate">
      <xsd:simpleType>
        <xsd:restriction base="dms:DateTime"/>
      </xsd:simpleType>
    </xsd:element>
    <xsd:element name="kb17896baceb47bdad011bcbb790fe1b" ma:index="22" ma:taxonomy="true" ma:internalName="kb17896baceb47bdad011bcbb790fe1b" ma:taxonomyFieldName="CC_Function" ma:displayName="Function" ma:indexed="true"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ma:taxonomy="true" ma:internalName="p7a2625e3185439fb0a4716ee7062b58" ma:taxonomyFieldName="CC_Profession" ma:displayName="Profession"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readOnly="false"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ApprovedBy" ma:index="40"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4787-382F-49EB-B332-11DF7823D8E5}">
  <ds:schemaRefs>
    <ds:schemaRef ds:uri="e1f43fb0-6a4c-444f-a83e-ed5e6c9d22d9"/>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8FCD55D-DF79-45FA-85F2-4C7883D6226C}">
  <ds:schemaRefs>
    <ds:schemaRef ds:uri="http://schemas.microsoft.com/sharepoint/v3/contenttype/forms"/>
  </ds:schemaRefs>
</ds:datastoreItem>
</file>

<file path=customXml/itemProps3.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4.xml><?xml version="1.0" encoding="utf-8"?>
<ds:datastoreItem xmlns:ds="http://schemas.openxmlformats.org/officeDocument/2006/customXml" ds:itemID="{0E91B7F0-AEC8-4F2D-9BFF-CC5804862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43fb0-6a4c-444f-a83e-ed5e6c9d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2FC5E5-DA3C-48B8-B60B-96FBD4FD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19715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sally.chapman2</dc:creator>
  <cp:lastModifiedBy>O'Connor, Liana</cp:lastModifiedBy>
  <cp:revision>13</cp:revision>
  <cp:lastPrinted>2017-06-16T03:52:00Z</cp:lastPrinted>
  <dcterms:created xsi:type="dcterms:W3CDTF">2017-06-23T02:44:00Z</dcterms:created>
  <dcterms:modified xsi:type="dcterms:W3CDTF">2017-06-23T05:31:00Z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0x010100757B40851996433C9D45D44F80760EC5008B759BF15E4A7C478C616C9F6BB87820</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a226e9fe-8e0a-43d1-8c75-d87941d59165</vt:lpwstr>
  </property>
  <property fmtid="{D5CDD505-2E9C-101B-9397-08002B2CF9AE}" pid="6" name="TaxKeyword">
    <vt:lpwstr/>
  </property>
  <property fmtid="{D5CDD505-2E9C-101B-9397-08002B2CF9AE}" pid="7" name="CC_Profession_HR">
    <vt:lpwstr>30;#|bd2297ba-883e-4633-929c-bcf22436f9cc</vt:lpwstr>
  </property>
  <property fmtid="{D5CDD505-2E9C-101B-9397-08002B2CF9AE}" pid="8" name="CC_Source">
    <vt:lpwstr>1</vt:lpwstr>
  </property>
  <property fmtid="{D5CDD505-2E9C-101B-9397-08002B2CF9AE}" pid="9" name="CC_ApplyTo_HR">
    <vt:lpwstr>57;#|599711e3-d8c6-4576-b2bd-c116eae8b967</vt:lpwstr>
  </property>
  <property fmtid="{D5CDD505-2E9C-101B-9397-08002B2CF9AE}" pid="10" name="CC_DocType">
    <vt:lpwstr>31</vt:lpwstr>
  </property>
  <property fmtid="{D5CDD505-2E9C-101B-9397-08002B2CF9AE}" pid="11" name="CC_ApplyTo">
    <vt:lpwstr>57;#Group|599711e3-d8c6-4576-b2bd-c116eae8b967</vt:lpwstr>
  </property>
  <property fmtid="{D5CDD505-2E9C-101B-9397-08002B2CF9AE}" pid="12" name="CC_Profession">
    <vt:lpwstr>30;#Snr Executive|bd2297ba-883e-4633-929c-bcf22436f9cc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ies>
</file>