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3" w:rsidRDefault="00155783" w:rsidP="00155783">
      <w:bookmarkStart w:id="0" w:name="Text1"/>
    </w:p>
    <w:p w:rsidR="00155783" w:rsidRDefault="00155783" w:rsidP="00155783">
      <w:pPr>
        <w:pStyle w:val="IntenseQuote"/>
        <w:rPr>
          <w:rFonts w:ascii="Calibri" w:hAnsi="Calibri" w:cs="Calibri"/>
          <w:sz w:val="22"/>
        </w:rPr>
      </w:pPr>
      <w:r>
        <w:t>Cover sheet for submissions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55783" w:rsidTr="00155783">
        <w:tc>
          <w:tcPr>
            <w:tcW w:w="3539" w:type="dxa"/>
          </w:tcPr>
          <w:p w:rsidR="00155783" w:rsidRPr="00155783" w:rsidRDefault="00155783" w:rsidP="00155783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155783">
              <w:rPr>
                <w:rFonts w:ascii="Calibri" w:hAnsi="Calibri" w:cs="Calibri"/>
                <w:b/>
                <w:sz w:val="22"/>
              </w:rPr>
              <w:t>Consultation name:</w:t>
            </w:r>
          </w:p>
        </w:tc>
        <w:tc>
          <w:tcPr>
            <w:tcW w:w="5477" w:type="dxa"/>
          </w:tcPr>
          <w:p w:rsidR="00155783" w:rsidRPr="00155783" w:rsidRDefault="00155783" w:rsidP="00155783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155783">
              <w:rPr>
                <w:rFonts w:ascii="Calibri" w:hAnsi="Calibri" w:cs="Calibri"/>
                <w:b/>
                <w:sz w:val="22"/>
              </w:rPr>
              <w:t xml:space="preserve">Allied Health Rural Generalist </w:t>
            </w:r>
          </w:p>
          <w:p w:rsidR="00155783" w:rsidRPr="00155783" w:rsidRDefault="00155783" w:rsidP="00155783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155783">
              <w:rPr>
                <w:rFonts w:ascii="Calibri" w:hAnsi="Calibri" w:cs="Calibri"/>
                <w:b/>
                <w:sz w:val="22"/>
              </w:rPr>
              <w:t>Education Program Accreditation System</w:t>
            </w:r>
          </w:p>
        </w:tc>
      </w:tr>
      <w:tr w:rsidR="000E6C0B" w:rsidTr="00155783">
        <w:tc>
          <w:tcPr>
            <w:tcW w:w="3539" w:type="dxa"/>
          </w:tcPr>
          <w:p w:rsidR="000E6C0B" w:rsidRPr="000E6C0B" w:rsidRDefault="000E6C0B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0E6C0B">
              <w:rPr>
                <w:rFonts w:ascii="Calibri" w:hAnsi="Calibri" w:cs="Calibri"/>
                <w:sz w:val="22"/>
              </w:rPr>
              <w:t>Consultation paper available at:</w:t>
            </w:r>
          </w:p>
        </w:tc>
        <w:tc>
          <w:tcPr>
            <w:tcW w:w="5477" w:type="dxa"/>
          </w:tcPr>
          <w:p w:rsidR="000E6C0B" w:rsidRPr="000E6C0B" w:rsidRDefault="000E6C0B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0E6C0B">
              <w:rPr>
                <w:rFonts w:ascii="Calibri" w:hAnsi="Calibri" w:cs="Calibri"/>
                <w:sz w:val="22"/>
              </w:rPr>
              <w:t>https://ahha.asn.au/allied-health-rural-generalist</w:t>
            </w:r>
          </w:p>
        </w:tc>
      </w:tr>
      <w:tr w:rsidR="00155783" w:rsidTr="00155783">
        <w:tc>
          <w:tcPr>
            <w:tcW w:w="3539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Submit to:</w:t>
            </w:r>
          </w:p>
        </w:tc>
        <w:tc>
          <w:tcPr>
            <w:tcW w:w="5477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Kylie Woolcock at kwoolcock@ahha.asn.au</w:t>
            </w:r>
          </w:p>
        </w:tc>
      </w:tr>
      <w:tr w:rsidR="00155783" w:rsidTr="00155783">
        <w:tc>
          <w:tcPr>
            <w:tcW w:w="3539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Due date:</w:t>
            </w:r>
          </w:p>
        </w:tc>
        <w:tc>
          <w:tcPr>
            <w:tcW w:w="5477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 April 2018</w:t>
            </w:r>
          </w:p>
        </w:tc>
      </w:tr>
    </w:tbl>
    <w:p w:rsidR="00155783" w:rsidRDefault="00155783"/>
    <w:p w:rsidR="00155783" w:rsidRDefault="00155783" w:rsidP="00155783">
      <w:r>
        <w:t>If responding on behalf of a stakeholder group, please identify: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5"/>
        <w:gridCol w:w="5501"/>
      </w:tblGrid>
      <w:tr w:rsidR="00155783" w:rsidTr="00AF23C5">
        <w:tc>
          <w:tcPr>
            <w:tcW w:w="2547" w:type="dxa"/>
          </w:tcPr>
          <w:p w:rsidR="00155783" w:rsidRDefault="00155783" w:rsidP="00AF23C5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 of group</w:t>
            </w:r>
          </w:p>
        </w:tc>
        <w:tc>
          <w:tcPr>
            <w:tcW w:w="6469" w:type="dxa"/>
          </w:tcPr>
          <w:p w:rsidR="00155783" w:rsidRDefault="00155783" w:rsidP="00AF23C5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155783" w:rsidTr="00AF23C5">
        <w:tc>
          <w:tcPr>
            <w:tcW w:w="2547" w:type="dxa"/>
          </w:tcPr>
          <w:p w:rsidR="00155783" w:rsidRDefault="00155783" w:rsidP="00AF23C5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Contact name </w:t>
            </w:r>
          </w:p>
        </w:tc>
        <w:tc>
          <w:tcPr>
            <w:tcW w:w="6469" w:type="dxa"/>
          </w:tcPr>
          <w:p w:rsidR="00155783" w:rsidRDefault="00155783" w:rsidP="00AF23C5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155783" w:rsidTr="00AF23C5">
        <w:tc>
          <w:tcPr>
            <w:tcW w:w="2547" w:type="dxa"/>
          </w:tcPr>
          <w:p w:rsidR="00155783" w:rsidRDefault="00155783" w:rsidP="00AF23C5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Email/phone contact</w:t>
            </w:r>
          </w:p>
        </w:tc>
        <w:tc>
          <w:tcPr>
            <w:tcW w:w="6469" w:type="dxa"/>
          </w:tcPr>
          <w:p w:rsidR="00155783" w:rsidRDefault="00155783" w:rsidP="00AF23C5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155783" w:rsidTr="00AF23C5">
        <w:tc>
          <w:tcPr>
            <w:tcW w:w="2547" w:type="dxa"/>
          </w:tcPr>
          <w:p w:rsidR="00155783" w:rsidRDefault="00155783" w:rsidP="00AF23C5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Profession represented (if applicable):</w:t>
            </w:r>
          </w:p>
        </w:tc>
        <w:tc>
          <w:tcPr>
            <w:tcW w:w="6469" w:type="dxa"/>
          </w:tcPr>
          <w:p w:rsidR="00155783" w:rsidRDefault="00155783" w:rsidP="00AF23C5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155783" w:rsidTr="00AF23C5">
        <w:tc>
          <w:tcPr>
            <w:tcW w:w="2547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Jurisdiction represented (if applicable):</w:t>
            </w:r>
          </w:p>
          <w:p w:rsidR="00155783" w:rsidRPr="00155783" w:rsidRDefault="00155783" w:rsidP="00155783">
            <w:pPr>
              <w:spacing w:before="120" w:after="120"/>
              <w:rPr>
                <w:rFonts w:ascii="Calibri" w:hAnsi="Calibri" w:cs="Calibri"/>
                <w:i/>
                <w:sz w:val="22"/>
              </w:rPr>
            </w:pPr>
            <w:r w:rsidRPr="00155783">
              <w:rPr>
                <w:rFonts w:ascii="Calibri" w:hAnsi="Calibri" w:cs="Calibri"/>
                <w:i/>
                <w:sz w:val="22"/>
              </w:rPr>
              <w:t xml:space="preserve">[Please </w:t>
            </w:r>
            <w:r>
              <w:rPr>
                <w:rFonts w:ascii="Calibri" w:hAnsi="Calibri" w:cs="Calibri"/>
                <w:i/>
                <w:sz w:val="22"/>
              </w:rPr>
              <w:t>reflect</w:t>
            </w:r>
            <w:r w:rsidRPr="00155783">
              <w:rPr>
                <w:rFonts w:ascii="Calibri" w:hAnsi="Calibri" w:cs="Calibri"/>
                <w:i/>
                <w:sz w:val="22"/>
              </w:rPr>
              <w:t xml:space="preserve"> national/state/territory; also metropolitan/regional/rural/remote]</w:t>
            </w:r>
          </w:p>
        </w:tc>
        <w:tc>
          <w:tcPr>
            <w:tcW w:w="6469" w:type="dxa"/>
          </w:tcPr>
          <w:p w:rsidR="00155783" w:rsidRDefault="00155783" w:rsidP="00AF23C5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155783" w:rsidTr="00AF23C5">
        <w:tc>
          <w:tcPr>
            <w:tcW w:w="2547" w:type="dxa"/>
          </w:tcPr>
          <w:p w:rsidR="00155783" w:rsidRDefault="00155783" w:rsidP="00AF23C5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Stakeholders represented:</w:t>
            </w:r>
          </w:p>
        </w:tc>
        <w:tc>
          <w:tcPr>
            <w:tcW w:w="6469" w:type="dxa"/>
          </w:tcPr>
          <w:p w:rsidR="00155783" w:rsidRDefault="00155783" w:rsidP="00AF23C5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</w:tbl>
    <w:p w:rsidR="00155783" w:rsidRDefault="00155783" w:rsidP="00155783">
      <w:pPr>
        <w:rPr>
          <w:rFonts w:ascii="Calibri" w:hAnsi="Calibri" w:cs="Calibri"/>
          <w:sz w:val="22"/>
        </w:rPr>
      </w:pPr>
    </w:p>
    <w:p w:rsidR="00155783" w:rsidRDefault="00155783">
      <w:r>
        <w:t>If responding as an individual, please identify: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5"/>
        <w:gridCol w:w="5501"/>
      </w:tblGrid>
      <w:tr w:rsidR="00155783" w:rsidTr="00155783">
        <w:tc>
          <w:tcPr>
            <w:tcW w:w="2547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Name:</w:t>
            </w:r>
          </w:p>
        </w:tc>
        <w:tc>
          <w:tcPr>
            <w:tcW w:w="6469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155783" w:rsidTr="00155783">
        <w:tc>
          <w:tcPr>
            <w:tcW w:w="2547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Email/phone contact:</w:t>
            </w:r>
          </w:p>
        </w:tc>
        <w:tc>
          <w:tcPr>
            <w:tcW w:w="6469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155783" w:rsidTr="00155783">
        <w:tc>
          <w:tcPr>
            <w:tcW w:w="2547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Profession (if applicable):</w:t>
            </w:r>
          </w:p>
        </w:tc>
        <w:tc>
          <w:tcPr>
            <w:tcW w:w="6469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155783" w:rsidTr="00155783">
        <w:tc>
          <w:tcPr>
            <w:tcW w:w="2547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Jurisdiction:</w:t>
            </w:r>
          </w:p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155783">
              <w:rPr>
                <w:rFonts w:ascii="Calibri" w:hAnsi="Calibri" w:cs="Calibri"/>
                <w:i/>
                <w:sz w:val="22"/>
              </w:rPr>
              <w:t xml:space="preserve">[Please </w:t>
            </w:r>
            <w:r>
              <w:rPr>
                <w:rFonts w:ascii="Calibri" w:hAnsi="Calibri" w:cs="Calibri"/>
                <w:i/>
                <w:sz w:val="22"/>
              </w:rPr>
              <w:t>reflect</w:t>
            </w:r>
            <w:r w:rsidRPr="00155783">
              <w:rPr>
                <w:rFonts w:ascii="Calibri" w:hAnsi="Calibri" w:cs="Calibri"/>
                <w:i/>
                <w:sz w:val="22"/>
              </w:rPr>
              <w:t xml:space="preserve"> national/state/territory; also metropolitan/regional/rural/remote]</w:t>
            </w:r>
          </w:p>
        </w:tc>
        <w:tc>
          <w:tcPr>
            <w:tcW w:w="6469" w:type="dxa"/>
          </w:tcPr>
          <w:p w:rsidR="00155783" w:rsidRDefault="00155783" w:rsidP="00155783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</w:tbl>
    <w:p w:rsidR="000E6C0B" w:rsidRDefault="000E6C0B" w:rsidP="000E6C0B">
      <w:pPr>
        <w:pStyle w:val="Heading1"/>
      </w:pPr>
      <w:bookmarkStart w:id="1" w:name="_Toc510693596"/>
      <w:r>
        <w:lastRenderedPageBreak/>
        <w:t>Summary of consultation questions</w:t>
      </w:r>
      <w:bookmarkEnd w:id="1"/>
    </w:p>
    <w:p w:rsidR="000E6C0B" w:rsidRDefault="000E6C0B" w:rsidP="000E6C0B">
      <w:pPr>
        <w:pStyle w:val="Heading2"/>
      </w:pPr>
      <w:bookmarkStart w:id="2" w:name="_Toc510693597"/>
      <w:bookmarkStart w:id="3" w:name="_Toc510693520"/>
      <w:bookmarkStart w:id="4" w:name="_Toc510617333"/>
      <w:bookmarkStart w:id="5" w:name="_Toc510617084"/>
      <w:r>
        <w:t>Consultation questions for Resource 1: Competency Framework</w:t>
      </w:r>
      <w:bookmarkEnd w:id="2"/>
      <w:bookmarkEnd w:id="3"/>
      <w:bookmarkEnd w:id="4"/>
      <w:bookmarkEnd w:id="5"/>
    </w:p>
    <w:p w:rsidR="000E6C0B" w:rsidRDefault="000E6C0B" w:rsidP="000E6C0B">
      <w:pPr>
        <w:pStyle w:val="TableTextLef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>Please identify any changes required. Please provide rationale for your recommendations wherever possible.</w:t>
      </w:r>
    </w:p>
    <w:p w:rsidR="000E6C0B" w:rsidRDefault="000E6C0B" w:rsidP="000E6C0B">
      <w:pPr>
        <w:pStyle w:val="TableTextLef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>Please consider the profession-specific areas listed. With reference to the information in the Education Framework, what work needs to be done to ensure these clinical focus areas are well understood by all stakeholders?</w:t>
      </w:r>
    </w:p>
    <w:p w:rsidR="000E6C0B" w:rsidRDefault="000E6C0B" w:rsidP="000E6C0B">
      <w:pPr>
        <w:pStyle w:val="Heading2"/>
      </w:pPr>
      <w:bookmarkStart w:id="6" w:name="_Toc510693598"/>
      <w:bookmarkStart w:id="7" w:name="_Toc510693521"/>
      <w:bookmarkStart w:id="8" w:name="_Toc510617334"/>
      <w:bookmarkStart w:id="9" w:name="_Toc510617085"/>
      <w:r>
        <w:t>Consultation questions for Resource 2: Accreditation Standards</w:t>
      </w:r>
      <w:bookmarkEnd w:id="6"/>
      <w:bookmarkEnd w:id="7"/>
      <w:bookmarkEnd w:id="8"/>
      <w:bookmarkEnd w:id="9"/>
    </w:p>
    <w:p w:rsidR="000E6C0B" w:rsidRDefault="000E6C0B" w:rsidP="000E6C0B">
      <w:pPr>
        <w:pStyle w:val="TableTextLeft"/>
        <w:numPr>
          <w:ilvl w:val="1"/>
          <w:numId w:val="2"/>
        </w:numPr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>Please identify any other changes required. Please provide rationale for your recommendations wherever possible.</w:t>
      </w:r>
    </w:p>
    <w:p w:rsidR="000E6C0B" w:rsidRDefault="000E6C0B" w:rsidP="000E6C0B">
      <w:pPr>
        <w:pStyle w:val="TableTextLeft"/>
        <w:numPr>
          <w:ilvl w:val="1"/>
          <w:numId w:val="2"/>
        </w:numPr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>Please provide any comments about evidence expectations for meeting each of the standards.</w:t>
      </w:r>
    </w:p>
    <w:p w:rsidR="000E6C0B" w:rsidRDefault="000E6C0B" w:rsidP="000E6C0B">
      <w:pPr>
        <w:pStyle w:val="TableTextLeft"/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i/>
          <w:sz w:val="22"/>
          <w:szCs w:val="22"/>
          <w:lang w:eastAsia="en-AU"/>
        </w:rPr>
        <w:t>Specifically</w:t>
      </w:r>
      <w:r>
        <w:rPr>
          <w:rFonts w:asciiTheme="minorHAnsi" w:hAnsiTheme="minorHAnsi"/>
          <w:sz w:val="22"/>
          <w:szCs w:val="22"/>
          <w:lang w:eastAsia="en-AU"/>
        </w:rPr>
        <w:t>:</w:t>
      </w:r>
    </w:p>
    <w:p w:rsidR="000E6C0B" w:rsidRDefault="000E6C0B" w:rsidP="000E6C0B">
      <w:pPr>
        <w:pStyle w:val="TableTextLeft"/>
        <w:numPr>
          <w:ilvl w:val="1"/>
          <w:numId w:val="2"/>
        </w:numPr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 xml:space="preserve">Please consider the responsibilities of TEQSA accreditation vs professional accreditation. </w:t>
      </w:r>
    </w:p>
    <w:p w:rsidR="000E6C0B" w:rsidRDefault="000E6C0B" w:rsidP="000E6C0B">
      <w:pPr>
        <w:pStyle w:val="TableTextLeft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>What overlap do you see? How do you recommend this be addressed?</w:t>
      </w:r>
    </w:p>
    <w:p w:rsidR="000E6C0B" w:rsidRDefault="000E6C0B" w:rsidP="000E6C0B">
      <w:pPr>
        <w:pStyle w:val="TableTextLeft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>What alignment in evidence requirements do you see? How do you recommend this be managed?</w:t>
      </w:r>
    </w:p>
    <w:p w:rsidR="000E6C0B" w:rsidRDefault="00D931EA" w:rsidP="000E6C0B">
      <w:pPr>
        <w:pStyle w:val="TableTextLeft"/>
        <w:numPr>
          <w:ilvl w:val="1"/>
          <w:numId w:val="2"/>
        </w:numPr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>Please consider that students for these programs will have a primary health professional qualification and be practising under the regulatory instruments relevant to their specific allied health profession (unlike those for professions currently using the ADC standard template for entry-level programs).</w:t>
      </w:r>
    </w:p>
    <w:p w:rsidR="000E6C0B" w:rsidRDefault="000E6C0B" w:rsidP="000E6C0B">
      <w:pPr>
        <w:pStyle w:val="TableTextLeft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>How does this impact on the standards?</w:t>
      </w:r>
    </w:p>
    <w:p w:rsidR="000E6C0B" w:rsidRDefault="000E6C0B" w:rsidP="000E6C0B">
      <w:pPr>
        <w:pStyle w:val="TableTextLeft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>What evidence requirements need to be considered in relation to this?</w:t>
      </w:r>
    </w:p>
    <w:p w:rsidR="000E6C0B" w:rsidRDefault="000E6C0B" w:rsidP="000E6C0B">
      <w:pPr>
        <w:pStyle w:val="Heading2"/>
      </w:pPr>
      <w:bookmarkStart w:id="10" w:name="_Toc510693599"/>
      <w:bookmarkStart w:id="11" w:name="_Toc510693522"/>
      <w:bookmarkStart w:id="12" w:name="_Toc510617335"/>
      <w:bookmarkStart w:id="13" w:name="_Toc510617086"/>
      <w:r>
        <w:t>Consultation questions for Resource 3: Accreditation Procedures</w:t>
      </w:r>
      <w:bookmarkEnd w:id="10"/>
      <w:bookmarkEnd w:id="11"/>
      <w:bookmarkEnd w:id="12"/>
      <w:bookmarkEnd w:id="13"/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How early should the relationship between the accreditation entity and institution be established? 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ind w:right="-1"/>
        <w:contextualSpacing/>
        <w:rPr>
          <w:rFonts w:eastAsia="Calibri" w:cs="Arial"/>
        </w:rPr>
      </w:pPr>
      <w:r>
        <w:rPr>
          <w:rFonts w:eastAsia="Calibri" w:cs="Arial"/>
        </w:rPr>
        <w:t xml:space="preserve">Should there be a requirement that an accreditation decision be made prior to accepting students? 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ind w:right="-1"/>
        <w:contextualSpacing/>
        <w:rPr>
          <w:rFonts w:eastAsia="Calibri" w:cs="Arial"/>
        </w:rPr>
      </w:pPr>
      <w:r>
        <w:rPr>
          <w:rFonts w:eastAsia="Calibri" w:cs="Arial"/>
        </w:rPr>
        <w:t>What information about the program is important for the accreditation entity to review at the point an institution notifies them of their intent to develop a program?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ind w:right="-1"/>
        <w:contextualSpacing/>
        <w:rPr>
          <w:rFonts w:eastAsia="Calibri" w:cs="Arial"/>
        </w:rPr>
      </w:pPr>
      <w:r>
        <w:rPr>
          <w:rFonts w:eastAsia="Calibri" w:cs="Arial"/>
        </w:rPr>
        <w:t>What expertise and experience are required by those evaluating a program? How should an evaluation team be composed to balance rigour and efficiency?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ind w:right="-1"/>
        <w:contextualSpacing/>
        <w:rPr>
          <w:rFonts w:eastAsia="Calibri" w:cs="Arial"/>
        </w:rPr>
      </w:pPr>
      <w:r>
        <w:rPr>
          <w:rFonts w:eastAsia="Calibri" w:cs="Arial"/>
        </w:rPr>
        <w:t>To what extent is profession-specific input to a program evaluation required? How should this be implemented?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ind w:right="-1"/>
        <w:contextualSpacing/>
        <w:rPr>
          <w:rFonts w:eastAsia="Calibri" w:cs="Arial"/>
        </w:rPr>
      </w:pPr>
      <w:r>
        <w:rPr>
          <w:rFonts w:eastAsia="Calibri" w:cs="Arial"/>
        </w:rPr>
        <w:t>What opportunities are there to align with existing team selection processes or training mechanisms? How might this work?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ind w:right="-1"/>
        <w:contextualSpacing/>
        <w:rPr>
          <w:rFonts w:eastAsia="Calibri" w:cs="Arial"/>
        </w:rPr>
      </w:pPr>
      <w:r>
        <w:rPr>
          <w:rFonts w:eastAsia="Calibri" w:cs="Arial"/>
        </w:rPr>
        <w:t>Are site evaluation visits necessary or can an evaluation of the program be done remotely (e.g. desktop review of documentation and internet-enabled interviews)? Please explain your response.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Will a typical accreditation decision-making structure (i.e. </w:t>
      </w:r>
      <w:proofErr w:type="spellStart"/>
      <w:r>
        <w:rPr>
          <w:rFonts w:eastAsia="Calibri" w:cs="Arial"/>
        </w:rPr>
        <w:t>team</w:t>
      </w:r>
      <w:r>
        <w:rPr>
          <w:rFonts w:eastAsia="Calibri" w:cstheme="minorHAnsi"/>
        </w:rPr>
        <w:t>→</w:t>
      </w:r>
      <w:r>
        <w:rPr>
          <w:rFonts w:eastAsia="Calibri" w:cs="Arial"/>
        </w:rPr>
        <w:t>committee</w:t>
      </w:r>
      <w:r>
        <w:rPr>
          <w:rFonts w:eastAsia="Calibri" w:cstheme="minorHAnsi"/>
        </w:rPr>
        <w:t>→</w:t>
      </w:r>
      <w:r>
        <w:rPr>
          <w:rFonts w:eastAsia="Calibri" w:cs="Arial"/>
        </w:rPr>
        <w:t>board</w:t>
      </w:r>
      <w:proofErr w:type="spellEnd"/>
      <w:r>
        <w:rPr>
          <w:rFonts w:eastAsia="Calibri" w:cs="Arial"/>
        </w:rPr>
        <w:t>) be most appropriate for education to effectively support the AHRG Pathway? If not, what are the other considerations/recommendations?</w:t>
      </w:r>
      <w:bookmarkStart w:id="14" w:name="_GoBack"/>
      <w:bookmarkEnd w:id="14"/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lastRenderedPageBreak/>
        <w:t>If an accreditation committee is established, how should it be composed?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ind w:right="-1"/>
        <w:contextualSpacing/>
        <w:rPr>
          <w:rFonts w:eastAsia="Calibri" w:cs="Arial"/>
        </w:rPr>
      </w:pPr>
      <w:r>
        <w:rPr>
          <w:rFonts w:eastAsia="Calibri" w:cs="Arial"/>
        </w:rPr>
        <w:t>What opportunities are there to align with existing decision-making structures and processes? How might this work?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ind w:right="-1"/>
        <w:contextualSpacing/>
        <w:rPr>
          <w:rFonts w:eastAsia="Calibri" w:cs="Arial"/>
        </w:rPr>
      </w:pPr>
      <w:r>
        <w:rPr>
          <w:rFonts w:eastAsia="Calibri" w:cs="Arial"/>
        </w:rPr>
        <w:t>What recommendations do you have for indicators of program quality or risk that should be monitored for education to effectively support the AHRG Pathway?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What recommendations do you have for the emphasis being placed on ongoing monitoring rather than a set period of accreditation? 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eastAsiaTheme="minorEastAsia" w:cstheme="minorBidi"/>
        </w:rPr>
      </w:pPr>
      <w:r>
        <w:t>Is it feasible to provide a mechanism for accreditation of a selection of standards within the Competency Framework? If so, is there a minimum level of program alignment to the standards that should be used as a threshold for an application for accreditation (e.g. minimum number of professions with a clinical training pathway in the program, any requirements to include both the inter-professional and clinical/profession-specific components in a single program)? What are the implications of this approach for different stakeholders? Are there alternative approaches that should be explored?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What mechanisms should be put in place for grievances in relation to accreditation of education supporting the AHRG Pathway?</w:t>
      </w:r>
    </w:p>
    <w:p w:rsidR="000E6C0B" w:rsidRDefault="000E6C0B" w:rsidP="000E6C0B">
      <w:pPr>
        <w:pStyle w:val="ListParagraph"/>
        <w:numPr>
          <w:ilvl w:val="0"/>
          <w:numId w:val="4"/>
        </w:numPr>
        <w:spacing w:after="200" w:line="276" w:lineRule="auto"/>
        <w:contextualSpacing/>
      </w:pPr>
      <w:r>
        <w:t>Please provide any other feedback you have on the procedures for accreditation that are being developed.</w:t>
      </w:r>
    </w:p>
    <w:p w:rsidR="00155783" w:rsidRDefault="00155783" w:rsidP="00155783">
      <w:pPr>
        <w:rPr>
          <w:rFonts w:ascii="Calibri" w:hAnsi="Calibri" w:cs="Calibri"/>
          <w:sz w:val="22"/>
        </w:rPr>
      </w:pPr>
    </w:p>
    <w:bookmarkEnd w:id="0"/>
    <w:sectPr w:rsidR="00155783" w:rsidSect="00B82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4" w:right="1440" w:bottom="1440" w:left="1440" w:header="708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E6" w:rsidRDefault="00A640E6" w:rsidP="00720DA6">
      <w:r>
        <w:separator/>
      </w:r>
    </w:p>
  </w:endnote>
  <w:endnote w:type="continuationSeparator" w:id="0">
    <w:p w:rsidR="00A640E6" w:rsidRDefault="00A640E6" w:rsidP="0072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17" w:rsidRDefault="005C5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7581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82BD0" w:rsidRPr="00B82BD0" w:rsidRDefault="00B82BD0">
        <w:pPr>
          <w:pStyle w:val="Footer"/>
          <w:jc w:val="center"/>
          <w:rPr>
            <w:sz w:val="20"/>
          </w:rPr>
        </w:pPr>
        <w:r w:rsidRPr="00B82BD0">
          <w:rPr>
            <w:sz w:val="20"/>
          </w:rPr>
          <w:fldChar w:fldCharType="begin"/>
        </w:r>
        <w:r w:rsidRPr="00B82BD0">
          <w:rPr>
            <w:sz w:val="20"/>
          </w:rPr>
          <w:instrText xml:space="preserve"> PAGE   \* MERGEFORMAT </w:instrText>
        </w:r>
        <w:r w:rsidRPr="00B82BD0">
          <w:rPr>
            <w:sz w:val="20"/>
          </w:rPr>
          <w:fldChar w:fldCharType="separate"/>
        </w:r>
        <w:r w:rsidR="00D931EA">
          <w:rPr>
            <w:noProof/>
            <w:sz w:val="20"/>
          </w:rPr>
          <w:t>3</w:t>
        </w:r>
        <w:r w:rsidRPr="00B82BD0">
          <w:rPr>
            <w:noProof/>
            <w:sz w:val="20"/>
          </w:rPr>
          <w:fldChar w:fldCharType="end"/>
        </w:r>
      </w:p>
    </w:sdtContent>
  </w:sdt>
  <w:p w:rsidR="000D2876" w:rsidRPr="00B82BD0" w:rsidRDefault="000D2876" w:rsidP="00B82B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CF" w:rsidRDefault="005C5B17" w:rsidP="00B82BD0">
    <w:pPr>
      <w:pStyle w:val="Footer"/>
      <w:jc w:val="center"/>
      <w:rPr>
        <w:spacing w:val="-8"/>
        <w:sz w:val="18"/>
      </w:rPr>
    </w:pPr>
    <w:r>
      <w:rPr>
        <w:noProof/>
        <w:spacing w:val="-8"/>
        <w:sz w:val="18"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4583648</wp:posOffset>
          </wp:positionH>
          <wp:positionV relativeFrom="page">
            <wp:posOffset>9714230</wp:posOffset>
          </wp:positionV>
          <wp:extent cx="1836000" cy="74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bined ECASS and JAS-ANZ and charity tick logo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3B8">
      <w:rPr>
        <w:noProof/>
        <w:spacing w:val="-8"/>
        <w:sz w:val="18"/>
        <w:lang w:eastAsia="en-AU"/>
      </w:rPr>
      <w:drawing>
        <wp:anchor distT="0" distB="0" distL="114300" distR="114300" simplePos="0" relativeHeight="251664384" behindDoc="1" locked="0" layoutInCell="1" allowOverlap="1" wp14:anchorId="39361BDA" wp14:editId="6BD75229">
          <wp:simplePos x="0" y="0"/>
          <wp:positionH relativeFrom="column">
            <wp:posOffset>-3324225</wp:posOffset>
          </wp:positionH>
          <wp:positionV relativeFrom="paragraph">
            <wp:posOffset>-3211278</wp:posOffset>
          </wp:positionV>
          <wp:extent cx="5976620" cy="4605020"/>
          <wp:effectExtent l="0" t="0" r="508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duotone>
                      <a:srgbClr val="4BACC6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76620" cy="460502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B82BD0" w:rsidRPr="000D2876" w:rsidRDefault="00B82BD0" w:rsidP="00BE49CF">
    <w:pPr>
      <w:pStyle w:val="Footer"/>
      <w:rPr>
        <w:spacing w:val="-8"/>
        <w:sz w:val="18"/>
      </w:rPr>
    </w:pPr>
    <w:r w:rsidRPr="000D2876">
      <w:rPr>
        <w:spacing w:val="-8"/>
        <w:sz w:val="18"/>
      </w:rPr>
      <w:t>PO Box 78 Deakin West ACT 2600   Unit 8, 2 Phipps Close Deakin ACT 2600</w:t>
    </w:r>
  </w:p>
  <w:p w:rsidR="00B82BD0" w:rsidRPr="000D2876" w:rsidRDefault="00B82BD0" w:rsidP="00BE49CF">
    <w:pPr>
      <w:pStyle w:val="Footer"/>
      <w:rPr>
        <w:spacing w:val="-8"/>
        <w:sz w:val="18"/>
      </w:rPr>
    </w:pPr>
    <w:r w:rsidRPr="000D2876">
      <w:rPr>
        <w:spacing w:val="-8"/>
        <w:sz w:val="18"/>
      </w:rPr>
      <w:t xml:space="preserve">T. +61 02 6162 </w:t>
    </w:r>
    <w:proofErr w:type="gramStart"/>
    <w:r w:rsidRPr="000D2876">
      <w:rPr>
        <w:spacing w:val="-8"/>
        <w:sz w:val="18"/>
      </w:rPr>
      <w:t>0780  F</w:t>
    </w:r>
    <w:proofErr w:type="gramEnd"/>
    <w:r w:rsidRPr="000D2876">
      <w:rPr>
        <w:spacing w:val="-8"/>
        <w:sz w:val="18"/>
      </w:rPr>
      <w:t xml:space="preserve">. +61 02 6162 0779  E. </w:t>
    </w:r>
    <w:hyperlink r:id="rId3" w:history="1">
      <w:r w:rsidRPr="000D2876">
        <w:rPr>
          <w:rStyle w:val="Hyperlink"/>
          <w:spacing w:val="-8"/>
          <w:sz w:val="18"/>
        </w:rPr>
        <w:t>admin@ahha.asn.au</w:t>
      </w:r>
    </w:hyperlink>
    <w:r w:rsidRPr="000D2876">
      <w:rPr>
        <w:spacing w:val="-8"/>
        <w:sz w:val="18"/>
      </w:rPr>
      <w:t xml:space="preserve">  W. </w:t>
    </w:r>
    <w:hyperlink r:id="rId4" w:history="1">
      <w:r w:rsidRPr="000D2876">
        <w:rPr>
          <w:rStyle w:val="Hyperlink"/>
          <w:spacing w:val="-8"/>
          <w:sz w:val="18"/>
        </w:rPr>
        <w:t>www.ahha.asn.au</w:t>
      </w:r>
    </w:hyperlink>
  </w:p>
  <w:p w:rsidR="00B82BD0" w:rsidRDefault="00B82BD0" w:rsidP="00BE49CF">
    <w:pPr>
      <w:pStyle w:val="Footer"/>
      <w:rPr>
        <w:spacing w:val="-8"/>
        <w:sz w:val="18"/>
      </w:rPr>
    </w:pPr>
    <w:r w:rsidRPr="000D2876">
      <w:rPr>
        <w:spacing w:val="-8"/>
        <w:sz w:val="18"/>
      </w:rPr>
      <w:t>ABN 49 008 528 470</w:t>
    </w:r>
  </w:p>
  <w:p w:rsidR="00954514" w:rsidRPr="00B82BD0" w:rsidRDefault="00954514" w:rsidP="00BE49CF">
    <w:pPr>
      <w:pStyle w:val="Footer"/>
      <w:rPr>
        <w:spacing w:val="-8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E6" w:rsidRDefault="00A640E6" w:rsidP="00720DA6">
      <w:r>
        <w:separator/>
      </w:r>
    </w:p>
  </w:footnote>
  <w:footnote w:type="continuationSeparator" w:id="0">
    <w:p w:rsidR="00A640E6" w:rsidRDefault="00A640E6" w:rsidP="0072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17" w:rsidRDefault="005C5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A6" w:rsidRDefault="00720DA6" w:rsidP="00720DA6">
    <w:pPr>
      <w:pStyle w:val="Header"/>
      <w:tabs>
        <w:tab w:val="clear" w:pos="4513"/>
        <w:tab w:val="clear" w:pos="9026"/>
        <w:tab w:val="left" w:pos="577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6B" w:rsidRDefault="00BE49C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2885162</wp:posOffset>
          </wp:positionH>
          <wp:positionV relativeFrom="paragraph">
            <wp:posOffset>-386950</wp:posOffset>
          </wp:positionV>
          <wp:extent cx="3673066" cy="1570799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HA_tag_inline_CMYK_trademark [FOR PRINT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510" cy="159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32E"/>
    <w:multiLevelType w:val="multilevel"/>
    <w:tmpl w:val="240C29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2A51313"/>
    <w:multiLevelType w:val="hybridMultilevel"/>
    <w:tmpl w:val="F7E808B6"/>
    <w:lvl w:ilvl="0" w:tplc="E8B875BA">
      <w:start w:val="1"/>
      <w:numFmt w:val="decimal"/>
      <w:lvlText w:val="3.%1."/>
      <w:lvlJc w:val="left"/>
      <w:pPr>
        <w:ind w:left="454" w:hanging="454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4F4CB8"/>
    <w:multiLevelType w:val="hybridMultilevel"/>
    <w:tmpl w:val="02FCBE9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5E5364"/>
    <w:multiLevelType w:val="multilevel"/>
    <w:tmpl w:val="9520983C"/>
    <w:lvl w:ilvl="0">
      <w:start w:val="1"/>
      <w:numFmt w:val="decimal"/>
      <w:lvlText w:val="4.%1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E6"/>
    <w:rsid w:val="00041C47"/>
    <w:rsid w:val="00042C48"/>
    <w:rsid w:val="000D2876"/>
    <w:rsid w:val="000E6C0B"/>
    <w:rsid w:val="00155783"/>
    <w:rsid w:val="00205BAD"/>
    <w:rsid w:val="00222DDF"/>
    <w:rsid w:val="00282CA6"/>
    <w:rsid w:val="002F0154"/>
    <w:rsid w:val="00317111"/>
    <w:rsid w:val="003663B8"/>
    <w:rsid w:val="00371305"/>
    <w:rsid w:val="00376BBC"/>
    <w:rsid w:val="005C5B17"/>
    <w:rsid w:val="005F54D8"/>
    <w:rsid w:val="006D6AD8"/>
    <w:rsid w:val="00720DA6"/>
    <w:rsid w:val="0079516B"/>
    <w:rsid w:val="00817DD8"/>
    <w:rsid w:val="00954514"/>
    <w:rsid w:val="00A640E6"/>
    <w:rsid w:val="00B82BD0"/>
    <w:rsid w:val="00BE49CF"/>
    <w:rsid w:val="00CE5B8F"/>
    <w:rsid w:val="00D200BD"/>
    <w:rsid w:val="00D931EA"/>
    <w:rsid w:val="00FD3B86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BEDFB55-9407-484A-B3A5-7DF64258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7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C0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DA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0DA6"/>
  </w:style>
  <w:style w:type="paragraph" w:styleId="Footer">
    <w:name w:val="footer"/>
    <w:basedOn w:val="Normal"/>
    <w:link w:val="FooterChar"/>
    <w:uiPriority w:val="99"/>
    <w:unhideWhenUsed/>
    <w:rsid w:val="00720DA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0DA6"/>
  </w:style>
  <w:style w:type="paragraph" w:styleId="BalloonText">
    <w:name w:val="Balloon Text"/>
    <w:basedOn w:val="Normal"/>
    <w:link w:val="BalloonTextChar"/>
    <w:uiPriority w:val="99"/>
    <w:semiHidden/>
    <w:unhideWhenUsed/>
    <w:rsid w:val="00720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8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C47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1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7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783"/>
    <w:rPr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TableTextLeftCharChar">
    <w:name w:val="Table Text Left Char Char"/>
    <w:link w:val="TableTextLeft"/>
    <w:locked/>
    <w:rsid w:val="000E6C0B"/>
    <w:rPr>
      <w:rFonts w:ascii="Arial" w:eastAsia="MS Mincho" w:hAnsi="Arial" w:cs="Times New Roman"/>
      <w:sz w:val="20"/>
      <w:szCs w:val="24"/>
    </w:rPr>
  </w:style>
  <w:style w:type="paragraph" w:customStyle="1" w:styleId="TableTextLeft">
    <w:name w:val="Table Text Left"/>
    <w:basedOn w:val="Normal"/>
    <w:link w:val="TableTextLeftCharChar"/>
    <w:rsid w:val="000E6C0B"/>
    <w:pPr>
      <w:spacing w:before="60" w:after="40"/>
    </w:pPr>
    <w:rPr>
      <w:rFonts w:ascii="Arial" w:eastAsia="MS Mincho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ahha.asn.a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hha.asn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usiness\Templates\AHHA%20Letterhead%20Template%20Dec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AHHA Letterhead Template Dec16</Template>
  <TotalTime>15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Woolcock</dc:creator>
  <cp:lastModifiedBy>Kylie Woolcock</cp:lastModifiedBy>
  <cp:revision>4</cp:revision>
  <cp:lastPrinted>2016-12-04T23:32:00Z</cp:lastPrinted>
  <dcterms:created xsi:type="dcterms:W3CDTF">2018-04-04T05:28:00Z</dcterms:created>
  <dcterms:modified xsi:type="dcterms:W3CDTF">2018-04-06T02:07:00Z</dcterms:modified>
</cp:coreProperties>
</file>